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0867" w:rsidRDefault="00760867" w:rsidP="00760867">
      <w:pPr>
        <w:autoSpaceDE w:val="0"/>
        <w:autoSpaceDN w:val="0"/>
        <w:adjustRightInd w:val="0"/>
        <w:spacing w:after="0" w:line="240" w:lineRule="auto"/>
        <w:jc w:val="center"/>
        <w:rPr>
          <w:rFonts w:ascii="Garamond,Bold" w:hAnsi="Garamond,Bold" w:cs="Garamond,Bold"/>
          <w:b/>
          <w:bCs/>
          <w:color w:val="000000"/>
          <w:sz w:val="48"/>
          <w:szCs w:val="48"/>
        </w:rPr>
      </w:pPr>
      <w:r>
        <w:rPr>
          <w:rFonts w:ascii="Garamond,Bold" w:hAnsi="Garamond,Bold" w:cs="Garamond,Bold"/>
          <w:b/>
          <w:bCs/>
          <w:color w:val="000000"/>
          <w:sz w:val="48"/>
          <w:szCs w:val="48"/>
        </w:rPr>
        <w:t>COMUNE DI SCOPPITO</w:t>
      </w:r>
    </w:p>
    <w:p w:rsidR="00760867" w:rsidRDefault="00760867" w:rsidP="00760867">
      <w:pPr>
        <w:autoSpaceDE w:val="0"/>
        <w:autoSpaceDN w:val="0"/>
        <w:adjustRightInd w:val="0"/>
        <w:spacing w:after="0" w:line="240" w:lineRule="auto"/>
        <w:jc w:val="center"/>
        <w:rPr>
          <w:rFonts w:ascii="Garamond,Bold" w:hAnsi="Garamond,Bold" w:cs="Garamond,Bold"/>
          <w:b/>
          <w:bCs/>
          <w:color w:val="000000"/>
          <w:sz w:val="32"/>
          <w:szCs w:val="32"/>
        </w:rPr>
      </w:pPr>
      <w:r>
        <w:rPr>
          <w:rFonts w:ascii="Garamond,Bold" w:hAnsi="Garamond,Bold" w:cs="Garamond,Bold"/>
          <w:b/>
          <w:bCs/>
          <w:color w:val="000000"/>
          <w:sz w:val="32"/>
          <w:szCs w:val="32"/>
        </w:rPr>
        <w:t>Provincia di L’AQUILA</w:t>
      </w:r>
    </w:p>
    <w:p w:rsidR="00760867" w:rsidRDefault="00760867" w:rsidP="00760867">
      <w:pPr>
        <w:tabs>
          <w:tab w:val="right" w:leader="dot" w:pos="9638"/>
        </w:tabs>
        <w:autoSpaceDE w:val="0"/>
        <w:autoSpaceDN w:val="0"/>
        <w:adjustRightInd w:val="0"/>
        <w:spacing w:after="0" w:line="240" w:lineRule="auto"/>
        <w:jc w:val="center"/>
        <w:rPr>
          <w:rFonts w:ascii="Andalus" w:hAnsi="Andalus" w:cs="Andalus"/>
          <w:b/>
          <w:bCs/>
          <w:color w:val="000000"/>
          <w:sz w:val="32"/>
          <w:szCs w:val="32"/>
          <w:highlight w:val="yellow"/>
        </w:rPr>
      </w:pPr>
      <w:r>
        <w:rPr>
          <w:rFonts w:ascii="Andalus" w:hAnsi="Andalus" w:cs="Andalus"/>
          <w:b/>
          <w:bCs/>
          <w:color w:val="000000"/>
          <w:sz w:val="32"/>
          <w:szCs w:val="32"/>
          <w:highlight w:val="yellow"/>
        </w:rPr>
        <w:t>TASI VERSAMENTO ACCONTO 2016</w:t>
      </w:r>
    </w:p>
    <w:p w:rsidR="00760867" w:rsidRDefault="00760867" w:rsidP="00760867">
      <w:pPr>
        <w:tabs>
          <w:tab w:val="right" w:leader="dot" w:pos="9638"/>
        </w:tabs>
        <w:autoSpaceDE w:val="0"/>
        <w:autoSpaceDN w:val="0"/>
        <w:adjustRightInd w:val="0"/>
        <w:spacing w:after="0" w:line="240" w:lineRule="auto"/>
        <w:rPr>
          <w:rFonts w:ascii="Calibri" w:hAnsi="Calibri" w:cs="Calibri"/>
        </w:rPr>
      </w:pPr>
    </w:p>
    <w:p w:rsidR="00760867" w:rsidRDefault="00760867" w:rsidP="00760867">
      <w:pPr>
        <w:autoSpaceDE w:val="0"/>
        <w:autoSpaceDN w:val="0"/>
        <w:adjustRightInd w:val="0"/>
        <w:spacing w:after="0" w:line="240" w:lineRule="auto"/>
        <w:ind w:right="-1"/>
        <w:jc w:val="both"/>
        <w:rPr>
          <w:rFonts w:ascii="Book Antiqua" w:hAnsi="Book Antiqua" w:cs="Book Antiqua"/>
          <w:b/>
          <w:bCs/>
          <w:sz w:val="16"/>
          <w:szCs w:val="16"/>
          <w:highlight w:val="yellow"/>
        </w:rPr>
      </w:pPr>
      <w:r>
        <w:rPr>
          <w:rFonts w:ascii="Book Antiqua" w:hAnsi="Book Antiqua" w:cs="Book Antiqua"/>
          <w:b/>
          <w:bCs/>
          <w:sz w:val="16"/>
          <w:szCs w:val="16"/>
          <w:highlight w:val="yellow"/>
        </w:rPr>
        <w:t xml:space="preserve">Si informa che entro il 16 GIUGNO 2016 deve essere effettuato il versamento dell'  ACCONTO della  TASI  per l’ anno 2016. </w:t>
      </w:r>
    </w:p>
    <w:p w:rsidR="00760867" w:rsidRDefault="00760867" w:rsidP="00760867">
      <w:pPr>
        <w:autoSpaceDE w:val="0"/>
        <w:autoSpaceDN w:val="0"/>
        <w:adjustRightInd w:val="0"/>
        <w:spacing w:after="0" w:line="240" w:lineRule="auto"/>
        <w:jc w:val="both"/>
        <w:rPr>
          <w:rFonts w:ascii="Calibri" w:hAnsi="Calibri" w:cs="Calibri"/>
        </w:rPr>
      </w:pPr>
    </w:p>
    <w:p w:rsidR="00142E99" w:rsidRDefault="00760867" w:rsidP="00760867">
      <w:pPr>
        <w:autoSpaceDE w:val="0"/>
        <w:autoSpaceDN w:val="0"/>
        <w:adjustRightInd w:val="0"/>
        <w:spacing w:after="0" w:line="240" w:lineRule="auto"/>
        <w:jc w:val="both"/>
        <w:rPr>
          <w:rFonts w:ascii="Book Antiqua" w:hAnsi="Book Antiqua" w:cs="Book Antiqua"/>
          <w:b/>
          <w:bCs/>
          <w:color w:val="000000"/>
          <w:sz w:val="16"/>
          <w:szCs w:val="16"/>
        </w:rPr>
      </w:pPr>
      <w:r>
        <w:rPr>
          <w:rFonts w:ascii="Book Antiqua" w:hAnsi="Book Antiqua" w:cs="Book Antiqua"/>
          <w:b/>
          <w:bCs/>
          <w:color w:val="000000"/>
          <w:sz w:val="16"/>
          <w:szCs w:val="16"/>
        </w:rPr>
        <w:t>Sono soggetti passivi TASI  i proprietari di immobili, incluse le aree edificabili, a qualsiasi uso destinati, ivi compresi quelli strumentali o alla cui produzione o scambio è diretta l’attività dell’impresa, ovvero il titolare  di diritto reale di usufrutto, uso, abitazione, enfiteusi, superficie sugli stessi. Nel caso di concessione di aree demaniali, soggetto passivo è il concessionario.</w:t>
      </w:r>
    </w:p>
    <w:p w:rsidR="00760867" w:rsidRDefault="00142E99" w:rsidP="00760867">
      <w:pPr>
        <w:autoSpaceDE w:val="0"/>
        <w:autoSpaceDN w:val="0"/>
        <w:adjustRightInd w:val="0"/>
        <w:spacing w:after="0" w:line="240" w:lineRule="auto"/>
        <w:jc w:val="both"/>
        <w:rPr>
          <w:rFonts w:ascii="Book Antiqua" w:hAnsi="Book Antiqua" w:cs="Book Antiqua"/>
          <w:b/>
          <w:bCs/>
          <w:color w:val="000000"/>
          <w:sz w:val="16"/>
          <w:szCs w:val="16"/>
        </w:rPr>
      </w:pPr>
      <w:r>
        <w:rPr>
          <w:rFonts w:ascii="Book Antiqua" w:hAnsi="Book Antiqua" w:cs="Book Antiqua"/>
          <w:b/>
          <w:bCs/>
          <w:color w:val="000000"/>
          <w:sz w:val="16"/>
          <w:szCs w:val="16"/>
        </w:rPr>
        <w:t>In caso di contratto di locazione, la percentuale della tassa dovuta è la seguente : 70 % a carico del locatore e 30% a carico del conduttore.</w:t>
      </w:r>
      <w:r w:rsidR="00760867">
        <w:rPr>
          <w:rFonts w:ascii="Book Antiqua" w:hAnsi="Book Antiqua" w:cs="Book Antiqua"/>
          <w:b/>
          <w:bCs/>
          <w:color w:val="000000"/>
          <w:sz w:val="16"/>
          <w:szCs w:val="16"/>
        </w:rPr>
        <w:t xml:space="preserve"> </w:t>
      </w:r>
    </w:p>
    <w:p w:rsidR="00760867" w:rsidRDefault="00760867" w:rsidP="00760867">
      <w:pPr>
        <w:autoSpaceDE w:val="0"/>
        <w:autoSpaceDN w:val="0"/>
        <w:adjustRightInd w:val="0"/>
        <w:spacing w:after="0" w:line="240" w:lineRule="auto"/>
        <w:jc w:val="both"/>
        <w:rPr>
          <w:rFonts w:ascii="Calibri" w:hAnsi="Calibri" w:cs="Calibri"/>
        </w:rPr>
      </w:pPr>
    </w:p>
    <w:p w:rsidR="00760867" w:rsidRDefault="00760867" w:rsidP="00760867">
      <w:pPr>
        <w:autoSpaceDE w:val="0"/>
        <w:autoSpaceDN w:val="0"/>
        <w:adjustRightInd w:val="0"/>
        <w:spacing w:after="0" w:line="240" w:lineRule="auto"/>
        <w:jc w:val="both"/>
        <w:rPr>
          <w:rFonts w:ascii="Book Antiqua" w:hAnsi="Book Antiqua" w:cs="Book Antiqua"/>
          <w:b/>
          <w:bCs/>
          <w:color w:val="000000"/>
          <w:sz w:val="16"/>
          <w:szCs w:val="16"/>
        </w:rPr>
      </w:pPr>
      <w:r>
        <w:rPr>
          <w:rFonts w:ascii="Book Antiqua" w:hAnsi="Book Antiqua" w:cs="Book Antiqua"/>
          <w:b/>
          <w:bCs/>
          <w:color w:val="000000"/>
          <w:sz w:val="16"/>
          <w:szCs w:val="16"/>
        </w:rPr>
        <w:t>La TASI non si applica al possesso dei seguenti immobili:</w:t>
      </w:r>
    </w:p>
    <w:p w:rsidR="00760867" w:rsidRDefault="00760867" w:rsidP="00760867">
      <w:pPr>
        <w:numPr>
          <w:ilvl w:val="0"/>
          <w:numId w:val="1"/>
        </w:numPr>
        <w:autoSpaceDE w:val="0"/>
        <w:autoSpaceDN w:val="0"/>
        <w:adjustRightInd w:val="0"/>
        <w:spacing w:after="0" w:line="240" w:lineRule="auto"/>
        <w:ind w:left="284" w:hanging="284"/>
        <w:jc w:val="both"/>
        <w:rPr>
          <w:rFonts w:ascii="Book Antiqua" w:hAnsi="Book Antiqua" w:cs="Book Antiqua"/>
          <w:color w:val="00000A"/>
          <w:sz w:val="16"/>
          <w:szCs w:val="16"/>
        </w:rPr>
      </w:pPr>
      <w:r>
        <w:rPr>
          <w:rFonts w:ascii="Book Antiqua" w:hAnsi="Book Antiqua" w:cs="Book Antiqua"/>
          <w:color w:val="00000A"/>
          <w:sz w:val="16"/>
          <w:szCs w:val="16"/>
        </w:rPr>
        <w:t>unità immobiliare adibita ad abitazione principale e alle pertinenze della stessa, ad eccezione di quelle classificate nelle categorie A/1, A/8 e A/9 per le quali continuano ad applicarsi l’aliquota agevolata e la detrazione d’imposta;</w:t>
      </w:r>
    </w:p>
    <w:p w:rsidR="00760867" w:rsidRDefault="00760867" w:rsidP="00760867">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unità immobiliare posseduta a titolo di proprietà o di usufrutto da anziani o disabili che acquisiscono la residenza in istituti di ricovero o sanitari a seguito di ricovero permanente, a condizione che la stessa non risulti locata;</w:t>
      </w:r>
    </w:p>
    <w:p w:rsidR="00760867" w:rsidRDefault="00760867" w:rsidP="00760867">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casa coniugale assegnata al coniuge, a seguito di provvedimento di separazione legale, annullamento, scioglimento o cessazione degli effetti civili del matrimonio;</w:t>
      </w:r>
    </w:p>
    <w:p w:rsidR="00760867" w:rsidRDefault="00760867" w:rsidP="00760867">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fabbricati costruiti e destinati dall’impresa alla vendita, fintanto che permane tale destinazione e non siano in ogni caso locati;</w:t>
      </w:r>
    </w:p>
    <w:p w:rsidR="00760867" w:rsidRDefault="00760867" w:rsidP="00760867">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unità immobiliari appartenenti alle cooperative edilizie a proprietà indivisa, adibite ad abitazione principale e relative pertinenze dei soci assegnatari;</w:t>
      </w:r>
    </w:p>
    <w:p w:rsidR="00760867" w:rsidRDefault="00760867" w:rsidP="00760867">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fabbricati di civile abitazione destinati ad alloggi sociali come definite dal decreto del Ministero delle Infrastrutture 22 aprile 2008, pubblicato nella Gazzetta Ufficiale n. 146 del 24 giugno 2008;</w:t>
      </w:r>
    </w:p>
    <w:p w:rsidR="00760867" w:rsidRDefault="00760867" w:rsidP="00760867">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unico immobile, iscritto o iscrivibile nel catasto edilizio urbano come unica unità immobiliare, posseduto, e non concesso in locazione,  dal personale in servizio permanente appartenente alle Forze Armate, alle Forze di Polizia, al Corpo Nazionale dei Vigili del Fuoco, per il quale non sono richiesti le condizioni della dimora abituale e della residenza anagrafica;</w:t>
      </w:r>
    </w:p>
    <w:p w:rsidR="00760867" w:rsidRDefault="00760867" w:rsidP="00760867">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fabbricati rurali ad uso strumentale (art. 1, comma 708, della legge 147/2013);</w:t>
      </w:r>
    </w:p>
    <w:p w:rsidR="00760867" w:rsidRDefault="00760867" w:rsidP="00760867">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unità immobiliare posseduta dai cittadini italiani non residenti nel territorio dello Stato ed iscritti all’AIRE, già pensionati nei rispettivi paesi di residenza, a titolo di proprietà o di usufrutto in Italia, a condizione che non risulti locata o data in comodato (D.L. 47/2014);</w:t>
      </w:r>
    </w:p>
    <w:p w:rsidR="00760867" w:rsidRDefault="00760867" w:rsidP="00760867">
      <w:pPr>
        <w:numPr>
          <w:ilvl w:val="0"/>
          <w:numId w:val="1"/>
        </w:numPr>
        <w:autoSpaceDE w:val="0"/>
        <w:autoSpaceDN w:val="0"/>
        <w:adjustRightInd w:val="0"/>
        <w:spacing w:after="0" w:line="240" w:lineRule="auto"/>
        <w:ind w:left="284" w:hanging="284"/>
        <w:jc w:val="both"/>
        <w:rPr>
          <w:rFonts w:ascii="Book Antiqua" w:hAnsi="Book Antiqua" w:cs="Book Antiqua"/>
          <w:color w:val="000000"/>
          <w:sz w:val="16"/>
          <w:szCs w:val="16"/>
        </w:rPr>
      </w:pPr>
      <w:r>
        <w:rPr>
          <w:rFonts w:ascii="Book Antiqua" w:hAnsi="Book Antiqua" w:cs="Book Antiqua"/>
          <w:color w:val="000000"/>
          <w:sz w:val="16"/>
          <w:szCs w:val="16"/>
        </w:rPr>
        <w:t>alloggi regolarmente assegnati dagli Istituti Autonomi per le case popolari;</w:t>
      </w:r>
    </w:p>
    <w:p w:rsidR="00760867" w:rsidRDefault="00760867" w:rsidP="00760867">
      <w:pPr>
        <w:tabs>
          <w:tab w:val="left" w:pos="284"/>
        </w:tabs>
        <w:autoSpaceDE w:val="0"/>
        <w:autoSpaceDN w:val="0"/>
        <w:adjustRightInd w:val="0"/>
        <w:spacing w:after="0" w:line="240" w:lineRule="auto"/>
        <w:jc w:val="both"/>
        <w:rPr>
          <w:rFonts w:ascii="Book Antiqua" w:hAnsi="Book Antiqua" w:cs="Book Antiqua"/>
          <w:color w:val="000000"/>
          <w:sz w:val="16"/>
          <w:szCs w:val="16"/>
        </w:rPr>
      </w:pPr>
      <w:r>
        <w:rPr>
          <w:rFonts w:ascii="Book Antiqua" w:hAnsi="Book Antiqua" w:cs="Book Antiqua"/>
          <w:color w:val="000000"/>
          <w:sz w:val="16"/>
          <w:szCs w:val="16"/>
        </w:rPr>
        <w:t>k)    Immobili avente destinazione d' uso produttive ( categorie C1,C3 e D)</w:t>
      </w:r>
    </w:p>
    <w:p w:rsidR="00760867" w:rsidRDefault="00760867" w:rsidP="00760867">
      <w:pPr>
        <w:tabs>
          <w:tab w:val="left" w:pos="284"/>
        </w:tabs>
        <w:autoSpaceDE w:val="0"/>
        <w:autoSpaceDN w:val="0"/>
        <w:adjustRightInd w:val="0"/>
        <w:spacing w:after="0" w:line="240" w:lineRule="auto"/>
        <w:jc w:val="both"/>
        <w:rPr>
          <w:rFonts w:ascii="Book Antiqua" w:hAnsi="Book Antiqua" w:cs="Book Antiqua"/>
          <w:color w:val="000000"/>
          <w:sz w:val="16"/>
          <w:szCs w:val="16"/>
        </w:rPr>
      </w:pPr>
      <w:r>
        <w:rPr>
          <w:rFonts w:ascii="Book Antiqua" w:hAnsi="Book Antiqua" w:cs="Book Antiqua"/>
          <w:color w:val="000000"/>
          <w:sz w:val="16"/>
          <w:szCs w:val="16"/>
        </w:rPr>
        <w:t>l)    Immobili residenziali categoria C</w:t>
      </w:r>
    </w:p>
    <w:p w:rsidR="00760867" w:rsidRDefault="00760867" w:rsidP="00760867">
      <w:pPr>
        <w:autoSpaceDE w:val="0"/>
        <w:autoSpaceDN w:val="0"/>
        <w:adjustRightInd w:val="0"/>
        <w:spacing w:after="0" w:line="240" w:lineRule="auto"/>
        <w:ind w:left="284" w:hanging="284"/>
        <w:jc w:val="both"/>
        <w:rPr>
          <w:rFonts w:ascii="Calibri" w:hAnsi="Calibri" w:cs="Calibri"/>
        </w:rPr>
      </w:pPr>
    </w:p>
    <w:p w:rsidR="00760867" w:rsidRDefault="00760867" w:rsidP="00760867">
      <w:pPr>
        <w:autoSpaceDE w:val="0"/>
        <w:autoSpaceDN w:val="0"/>
        <w:adjustRightInd w:val="0"/>
        <w:spacing w:after="0" w:line="240" w:lineRule="auto"/>
        <w:ind w:left="284" w:hanging="284"/>
        <w:jc w:val="both"/>
        <w:rPr>
          <w:rFonts w:ascii="Book Antiqua" w:hAnsi="Book Antiqua" w:cs="Book Antiqua"/>
          <w:color w:val="000000"/>
          <w:sz w:val="24"/>
          <w:szCs w:val="24"/>
        </w:rPr>
      </w:pPr>
      <w:r>
        <w:rPr>
          <w:rFonts w:ascii="Book Antiqua" w:hAnsi="Book Antiqua" w:cs="Book Antiqua"/>
          <w:color w:val="000000"/>
          <w:sz w:val="24"/>
          <w:szCs w:val="24"/>
        </w:rPr>
        <w:t>Quanto al comodato d' uso si applica la nuova normativa determinata dalla L. 208 del 28/12/2015 .</w:t>
      </w:r>
    </w:p>
    <w:p w:rsidR="00760867" w:rsidRDefault="00760867" w:rsidP="00760867">
      <w:pPr>
        <w:autoSpaceDE w:val="0"/>
        <w:autoSpaceDN w:val="0"/>
        <w:adjustRightInd w:val="0"/>
        <w:spacing w:after="0" w:line="240" w:lineRule="auto"/>
        <w:jc w:val="both"/>
        <w:rPr>
          <w:rFonts w:ascii="Book Antiqua" w:hAnsi="Book Antiqua" w:cs="Book Antiqua"/>
          <w:color w:val="000000"/>
          <w:sz w:val="16"/>
          <w:szCs w:val="16"/>
          <w:highlight w:val="yellow"/>
        </w:rPr>
      </w:pPr>
      <w:r>
        <w:rPr>
          <w:rFonts w:ascii="Book Antiqua" w:hAnsi="Book Antiqua" w:cs="Book Antiqua"/>
          <w:sz w:val="16"/>
          <w:szCs w:val="16"/>
          <w:highlight w:val="yellow"/>
        </w:rPr>
        <w:t xml:space="preserve">Il calcolo dell’imposta TASI  per la </w:t>
      </w:r>
      <w:r>
        <w:rPr>
          <w:rFonts w:ascii="Book Antiqua" w:hAnsi="Book Antiqua" w:cs="Book Antiqua"/>
          <w:b/>
          <w:bCs/>
          <w:sz w:val="16"/>
          <w:szCs w:val="16"/>
          <w:highlight w:val="yellow"/>
        </w:rPr>
        <w:t>RATA DI ACCONTO</w:t>
      </w:r>
      <w:r>
        <w:rPr>
          <w:rFonts w:ascii="Book Antiqua" w:hAnsi="Book Antiqua" w:cs="Book Antiqua"/>
          <w:sz w:val="16"/>
          <w:szCs w:val="16"/>
          <w:highlight w:val="yellow"/>
        </w:rPr>
        <w:t xml:space="preserve"> dovrà essere effettuato sulle seguenti aliquote </w:t>
      </w:r>
      <w:r>
        <w:rPr>
          <w:rFonts w:ascii="Book Antiqua" w:hAnsi="Book Antiqua" w:cs="Book Antiqua"/>
          <w:color w:val="000000"/>
          <w:sz w:val="16"/>
          <w:szCs w:val="16"/>
          <w:highlight w:val="yellow"/>
        </w:rPr>
        <w:t xml:space="preserve">stabilite dal Comune </w:t>
      </w:r>
    </w:p>
    <w:p w:rsidR="00760867" w:rsidRDefault="00760867" w:rsidP="00760867">
      <w:pPr>
        <w:autoSpaceDE w:val="0"/>
        <w:autoSpaceDN w:val="0"/>
        <w:adjustRightInd w:val="0"/>
        <w:spacing w:after="0" w:line="240" w:lineRule="auto"/>
        <w:ind w:left="284" w:hanging="284"/>
        <w:jc w:val="both"/>
        <w:rPr>
          <w:rFonts w:ascii="Calibri" w:hAnsi="Calibri" w:cs="Calibri"/>
        </w:rPr>
      </w:pPr>
    </w:p>
    <w:tbl>
      <w:tblPr>
        <w:tblW w:w="0" w:type="auto"/>
        <w:tblInd w:w="108" w:type="dxa"/>
        <w:tblLayout w:type="fixed"/>
        <w:tblLook w:val="0000"/>
      </w:tblPr>
      <w:tblGrid>
        <w:gridCol w:w="2941"/>
        <w:gridCol w:w="7699"/>
      </w:tblGrid>
      <w:tr w:rsidR="00760867">
        <w:trPr>
          <w:trHeight w:val="1"/>
        </w:trPr>
        <w:tc>
          <w:tcPr>
            <w:tcW w:w="2941"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r>
              <w:rPr>
                <w:rFonts w:ascii="Book Antiqua" w:hAnsi="Book Antiqua" w:cs="Book Antiqua"/>
                <w:b/>
                <w:bCs/>
                <w:color w:val="000000"/>
                <w:sz w:val="16"/>
                <w:szCs w:val="16"/>
              </w:rPr>
              <w:t>ALIQUOTE</w:t>
            </w:r>
          </w:p>
        </w:tc>
        <w:tc>
          <w:tcPr>
            <w:tcW w:w="7699"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p>
        </w:tc>
      </w:tr>
      <w:tr w:rsidR="00760867">
        <w:trPr>
          <w:trHeight w:val="1"/>
        </w:trPr>
        <w:tc>
          <w:tcPr>
            <w:tcW w:w="2941"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r>
              <w:rPr>
                <w:rFonts w:ascii="Book Antiqua" w:hAnsi="Book Antiqua" w:cs="Book Antiqua"/>
                <w:color w:val="00000A"/>
                <w:sz w:val="16"/>
                <w:szCs w:val="16"/>
              </w:rPr>
              <w:t xml:space="preserve">1,3 </w:t>
            </w:r>
            <w:r>
              <w:rPr>
                <w:rFonts w:ascii="Book Antiqua" w:hAnsi="Book Antiqua" w:cs="Book Antiqua"/>
                <w:color w:val="000000"/>
                <w:sz w:val="16"/>
                <w:szCs w:val="16"/>
              </w:rPr>
              <w:t>PER MILLE</w:t>
            </w:r>
          </w:p>
        </w:tc>
        <w:tc>
          <w:tcPr>
            <w:tcW w:w="7699"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Unità immobiliare adibita ad abitazione principale classificate nelle categorie A/1, A/8 e A/9 .</w:t>
            </w:r>
          </w:p>
        </w:tc>
      </w:tr>
      <w:tr w:rsidR="00760867">
        <w:trPr>
          <w:trHeight w:val="1"/>
        </w:trPr>
        <w:tc>
          <w:tcPr>
            <w:tcW w:w="2941"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1,00 PER MILLE</w:t>
            </w:r>
          </w:p>
        </w:tc>
        <w:tc>
          <w:tcPr>
            <w:tcW w:w="7699"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Per tutti gli altri immobili diversi dai precedenti (altri fabbricati, aree fabbricabili)</w:t>
            </w:r>
          </w:p>
        </w:tc>
      </w:tr>
      <w:tr w:rsidR="00760867">
        <w:trPr>
          <w:trHeight w:val="1"/>
        </w:trPr>
        <w:tc>
          <w:tcPr>
            <w:tcW w:w="2941"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p>
        </w:tc>
        <w:tc>
          <w:tcPr>
            <w:tcW w:w="7699"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p>
        </w:tc>
      </w:tr>
    </w:tbl>
    <w:p w:rsidR="00760867" w:rsidRDefault="00760867" w:rsidP="00760867">
      <w:pPr>
        <w:autoSpaceDE w:val="0"/>
        <w:autoSpaceDN w:val="0"/>
        <w:adjustRightInd w:val="0"/>
        <w:spacing w:after="0" w:line="240" w:lineRule="auto"/>
        <w:ind w:left="284" w:hanging="284"/>
        <w:jc w:val="both"/>
        <w:rPr>
          <w:rFonts w:ascii="Calibri" w:hAnsi="Calibri" w:cs="Calibri"/>
        </w:rPr>
      </w:pPr>
    </w:p>
    <w:tbl>
      <w:tblPr>
        <w:tblW w:w="0" w:type="auto"/>
        <w:tblInd w:w="70" w:type="dxa"/>
        <w:tblLayout w:type="fixed"/>
        <w:tblCellMar>
          <w:left w:w="70" w:type="dxa"/>
          <w:right w:w="70" w:type="dxa"/>
        </w:tblCellMar>
        <w:tblLook w:val="0000"/>
      </w:tblPr>
      <w:tblGrid>
        <w:gridCol w:w="5023"/>
        <w:gridCol w:w="3056"/>
        <w:gridCol w:w="2553"/>
      </w:tblGrid>
      <w:tr w:rsidR="00760867">
        <w:trPr>
          <w:trHeight w:val="198"/>
        </w:trPr>
        <w:tc>
          <w:tcPr>
            <w:tcW w:w="5023" w:type="dxa"/>
            <w:vMerge w:val="restart"/>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line="240" w:lineRule="auto"/>
              <w:jc w:val="both"/>
              <w:rPr>
                <w:rFonts w:ascii="Book Antiqua" w:hAnsi="Book Antiqua" w:cs="Book Antiqua"/>
                <w:b/>
                <w:bCs/>
                <w:color w:val="000000"/>
                <w:u w:val="single"/>
              </w:rPr>
            </w:pPr>
            <w:r>
              <w:rPr>
                <w:rFonts w:ascii="Book Antiqua" w:hAnsi="Book Antiqua" w:cs="Book Antiqua"/>
                <w:b/>
                <w:bCs/>
                <w:color w:val="000000"/>
                <w:u w:val="single"/>
              </w:rPr>
              <w:t>CALCOLO DELLA BASE IMPONIBILE</w:t>
            </w:r>
          </w:p>
          <w:p w:rsidR="00760867" w:rsidRDefault="00760867">
            <w:pPr>
              <w:autoSpaceDE w:val="0"/>
              <w:autoSpaceDN w:val="0"/>
              <w:adjustRightInd w:val="0"/>
              <w:spacing w:after="0" w:line="240" w:lineRule="auto"/>
              <w:rPr>
                <w:rFonts w:ascii="Calibri" w:hAnsi="Calibri" w:cs="Calibri"/>
              </w:rPr>
            </w:pPr>
          </w:p>
          <w:p w:rsidR="00760867" w:rsidRDefault="00760867">
            <w:pPr>
              <w:tabs>
                <w:tab w:val="left" w:pos="13906"/>
              </w:tabs>
              <w:autoSpaceDE w:val="0"/>
              <w:autoSpaceDN w:val="0"/>
              <w:adjustRightInd w:val="0"/>
              <w:spacing w:after="0"/>
              <w:rPr>
                <w:rFonts w:ascii="Book Antiqua" w:hAnsi="Book Antiqua" w:cs="Book Antiqua"/>
                <w:sz w:val="16"/>
                <w:szCs w:val="16"/>
              </w:rPr>
            </w:pPr>
            <w:r>
              <w:rPr>
                <w:rFonts w:ascii="Book Antiqua" w:hAnsi="Book Antiqua" w:cs="Book Antiqua"/>
                <w:sz w:val="16"/>
                <w:szCs w:val="16"/>
              </w:rPr>
              <w:t>La base imponibile è calcolata nel seguente modo:</w:t>
            </w:r>
          </w:p>
          <w:p w:rsidR="00760867" w:rsidRDefault="00760867">
            <w:pPr>
              <w:tabs>
                <w:tab w:val="left" w:pos="13906"/>
              </w:tabs>
              <w:autoSpaceDE w:val="0"/>
              <w:autoSpaceDN w:val="0"/>
              <w:adjustRightInd w:val="0"/>
              <w:spacing w:after="0"/>
              <w:rPr>
                <w:rFonts w:ascii="Book Antiqua" w:hAnsi="Book Antiqua" w:cs="Book Antiqua"/>
                <w:b/>
                <w:bCs/>
                <w:sz w:val="16"/>
                <w:szCs w:val="16"/>
              </w:rPr>
            </w:pPr>
            <w:r>
              <w:rPr>
                <w:rFonts w:ascii="Book Antiqua" w:hAnsi="Book Antiqua" w:cs="Book Antiqua"/>
                <w:sz w:val="16"/>
                <w:szCs w:val="16"/>
              </w:rPr>
              <w:t>(Rendita catastale + 5% rivalutazione) x moltiplicatore categoria</w:t>
            </w:r>
            <w:r>
              <w:rPr>
                <w:rFonts w:ascii="Book Antiqua" w:hAnsi="Book Antiqua" w:cs="Book Antiqua"/>
                <w:sz w:val="16"/>
                <w:szCs w:val="16"/>
              </w:rPr>
              <w:br/>
              <w:t xml:space="preserve">catastale = </w:t>
            </w:r>
            <w:r>
              <w:rPr>
                <w:rFonts w:ascii="Book Antiqua" w:hAnsi="Book Antiqua" w:cs="Book Antiqua"/>
                <w:b/>
                <w:bCs/>
                <w:sz w:val="16"/>
                <w:szCs w:val="16"/>
              </w:rPr>
              <w:t>IMPONIBILE</w:t>
            </w:r>
          </w:p>
          <w:p w:rsidR="00760867" w:rsidRDefault="00760867">
            <w:pPr>
              <w:tabs>
                <w:tab w:val="left" w:pos="13906"/>
              </w:tabs>
              <w:autoSpaceDE w:val="0"/>
              <w:autoSpaceDN w:val="0"/>
              <w:adjustRightInd w:val="0"/>
              <w:spacing w:after="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tabs>
                <w:tab w:val="left" w:pos="13906"/>
              </w:tabs>
              <w:autoSpaceDE w:val="0"/>
              <w:autoSpaceDN w:val="0"/>
              <w:adjustRightInd w:val="0"/>
              <w:spacing w:after="0"/>
              <w:jc w:val="center"/>
              <w:rPr>
                <w:rFonts w:ascii="Calibri" w:hAnsi="Calibri" w:cs="Calibri"/>
              </w:rPr>
            </w:pPr>
            <w:r>
              <w:rPr>
                <w:rFonts w:ascii="Book Antiqua" w:hAnsi="Book Antiqua" w:cs="Book Antiqua"/>
                <w:b/>
                <w:bCs/>
                <w:sz w:val="16"/>
                <w:szCs w:val="16"/>
              </w:rPr>
              <w:t>CATEGORIA</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tabs>
                <w:tab w:val="left" w:pos="13906"/>
              </w:tabs>
              <w:autoSpaceDE w:val="0"/>
              <w:autoSpaceDN w:val="0"/>
              <w:adjustRightInd w:val="0"/>
              <w:spacing w:after="0"/>
              <w:jc w:val="center"/>
              <w:rPr>
                <w:rFonts w:ascii="Calibri" w:hAnsi="Calibri" w:cs="Calibri"/>
              </w:rPr>
            </w:pPr>
            <w:r>
              <w:rPr>
                <w:rFonts w:ascii="Book Antiqua" w:hAnsi="Book Antiqua" w:cs="Book Antiqua"/>
                <w:b/>
                <w:bCs/>
                <w:sz w:val="16"/>
                <w:szCs w:val="16"/>
              </w:rPr>
              <w:t>MOLTIPLICATORE</w:t>
            </w:r>
          </w:p>
        </w:tc>
      </w:tr>
      <w:tr w:rsidR="00760867">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rPr>
                <w:rFonts w:ascii="Calibri" w:hAnsi="Calibri" w:cs="Calibri"/>
              </w:rPr>
            </w:pPr>
            <w:r>
              <w:rPr>
                <w:rFonts w:ascii="Book Antiqua" w:hAnsi="Book Antiqua" w:cs="Book Antiqua"/>
                <w:sz w:val="16"/>
                <w:szCs w:val="16"/>
              </w:rPr>
              <w:t>A (esclusi gli A/10); C/2; C/6; C/7</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jc w:val="center"/>
              <w:rPr>
                <w:rFonts w:ascii="Calibri" w:hAnsi="Calibri" w:cs="Calibri"/>
              </w:rPr>
            </w:pPr>
            <w:r>
              <w:rPr>
                <w:rFonts w:ascii="Book Antiqua" w:hAnsi="Book Antiqua" w:cs="Book Antiqua"/>
                <w:sz w:val="16"/>
                <w:szCs w:val="16"/>
              </w:rPr>
              <w:t>160</w:t>
            </w:r>
          </w:p>
        </w:tc>
      </w:tr>
      <w:tr w:rsidR="00760867">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rPr>
                <w:rFonts w:ascii="Calibri" w:hAnsi="Calibri" w:cs="Calibri"/>
              </w:rPr>
            </w:pPr>
            <w:r>
              <w:rPr>
                <w:rFonts w:ascii="Book Antiqua" w:hAnsi="Book Antiqua" w:cs="Book Antiqua"/>
                <w:sz w:val="16"/>
                <w:szCs w:val="16"/>
              </w:rPr>
              <w:t>A/10 e D/5</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jc w:val="center"/>
              <w:rPr>
                <w:rFonts w:ascii="Calibri" w:hAnsi="Calibri" w:cs="Calibri"/>
              </w:rPr>
            </w:pPr>
            <w:r>
              <w:rPr>
                <w:rFonts w:ascii="Book Antiqua" w:hAnsi="Book Antiqua" w:cs="Book Antiqua"/>
                <w:sz w:val="16"/>
                <w:szCs w:val="16"/>
              </w:rPr>
              <w:t>80</w:t>
            </w:r>
          </w:p>
        </w:tc>
      </w:tr>
      <w:tr w:rsidR="00760867">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rPr>
                <w:rFonts w:ascii="Calibri" w:hAnsi="Calibri" w:cs="Calibri"/>
              </w:rPr>
            </w:pPr>
            <w:r>
              <w:rPr>
                <w:rFonts w:ascii="Book Antiqua" w:hAnsi="Book Antiqua" w:cs="Book Antiqua"/>
                <w:sz w:val="16"/>
                <w:szCs w:val="16"/>
              </w:rPr>
              <w:t>B</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jc w:val="center"/>
              <w:rPr>
                <w:rFonts w:ascii="Calibri" w:hAnsi="Calibri" w:cs="Calibri"/>
              </w:rPr>
            </w:pPr>
            <w:r>
              <w:rPr>
                <w:rFonts w:ascii="Book Antiqua" w:hAnsi="Book Antiqua" w:cs="Book Antiqua"/>
                <w:sz w:val="16"/>
                <w:szCs w:val="16"/>
              </w:rPr>
              <w:t>140</w:t>
            </w:r>
          </w:p>
        </w:tc>
      </w:tr>
      <w:tr w:rsidR="00760867">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rPr>
                <w:rFonts w:ascii="Calibri" w:hAnsi="Calibri" w:cs="Calibri"/>
              </w:rPr>
            </w:pPr>
            <w:r>
              <w:rPr>
                <w:rFonts w:ascii="Book Antiqua" w:hAnsi="Book Antiqua" w:cs="Book Antiqua"/>
                <w:sz w:val="16"/>
                <w:szCs w:val="16"/>
              </w:rPr>
              <w:t>C/1</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jc w:val="center"/>
              <w:rPr>
                <w:rFonts w:ascii="Calibri" w:hAnsi="Calibri" w:cs="Calibri"/>
              </w:rPr>
            </w:pPr>
            <w:r>
              <w:rPr>
                <w:rFonts w:ascii="Book Antiqua" w:hAnsi="Book Antiqua" w:cs="Book Antiqua"/>
                <w:sz w:val="16"/>
                <w:szCs w:val="16"/>
              </w:rPr>
              <w:t>55</w:t>
            </w:r>
          </w:p>
        </w:tc>
      </w:tr>
      <w:tr w:rsidR="00760867">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rPr>
                <w:rFonts w:ascii="Calibri" w:hAnsi="Calibri" w:cs="Calibri"/>
              </w:rPr>
            </w:pPr>
            <w:r>
              <w:rPr>
                <w:rFonts w:ascii="Book Antiqua" w:hAnsi="Book Antiqua" w:cs="Book Antiqua"/>
                <w:sz w:val="16"/>
                <w:szCs w:val="16"/>
              </w:rPr>
              <w:t>C/3; C/4, C/5</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jc w:val="center"/>
              <w:rPr>
                <w:rFonts w:ascii="Calibri" w:hAnsi="Calibri" w:cs="Calibri"/>
              </w:rPr>
            </w:pPr>
            <w:r>
              <w:rPr>
                <w:rFonts w:ascii="Book Antiqua" w:hAnsi="Book Antiqua" w:cs="Book Antiqua"/>
                <w:sz w:val="16"/>
                <w:szCs w:val="16"/>
              </w:rPr>
              <w:t>140</w:t>
            </w:r>
          </w:p>
        </w:tc>
      </w:tr>
      <w:tr w:rsidR="00760867">
        <w:trPr>
          <w:trHeight w:val="198"/>
        </w:trPr>
        <w:tc>
          <w:tcPr>
            <w:tcW w:w="5023" w:type="dxa"/>
            <w:vMerge/>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rPr>
                <w:rFonts w:ascii="Calibri" w:hAnsi="Calibri" w:cs="Calibri"/>
              </w:rPr>
            </w:pPr>
          </w:p>
        </w:tc>
        <w:tc>
          <w:tcPr>
            <w:tcW w:w="3056"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rPr>
                <w:rFonts w:ascii="Calibri" w:hAnsi="Calibri" w:cs="Calibri"/>
              </w:rPr>
            </w:pPr>
            <w:r>
              <w:rPr>
                <w:rFonts w:ascii="Book Antiqua" w:hAnsi="Book Antiqua" w:cs="Book Antiqua"/>
                <w:sz w:val="16"/>
                <w:szCs w:val="16"/>
              </w:rPr>
              <w:t>D (escluso D/5)</w:t>
            </w:r>
          </w:p>
        </w:tc>
        <w:tc>
          <w:tcPr>
            <w:tcW w:w="2553" w:type="dxa"/>
            <w:tcBorders>
              <w:top w:val="single" w:sz="4" w:space="0" w:color="00000A"/>
              <w:left w:val="single" w:sz="4" w:space="0" w:color="00000A"/>
              <w:bottom w:val="single" w:sz="4" w:space="0" w:color="00000A"/>
              <w:right w:val="single" w:sz="4" w:space="0" w:color="00000A"/>
            </w:tcBorders>
            <w:shd w:val="clear" w:color="000000" w:fill="FFFFFF"/>
          </w:tcPr>
          <w:p w:rsidR="00760867" w:rsidRDefault="00760867">
            <w:pPr>
              <w:autoSpaceDE w:val="0"/>
              <w:autoSpaceDN w:val="0"/>
              <w:adjustRightInd w:val="0"/>
              <w:spacing w:after="0"/>
              <w:jc w:val="center"/>
              <w:rPr>
                <w:rFonts w:ascii="Calibri" w:hAnsi="Calibri" w:cs="Calibri"/>
              </w:rPr>
            </w:pPr>
            <w:r>
              <w:rPr>
                <w:rFonts w:ascii="Book Antiqua" w:hAnsi="Book Antiqua" w:cs="Book Antiqua"/>
                <w:sz w:val="16"/>
                <w:szCs w:val="16"/>
              </w:rPr>
              <w:t>65</w:t>
            </w:r>
          </w:p>
        </w:tc>
      </w:tr>
    </w:tbl>
    <w:p w:rsidR="00760867" w:rsidRDefault="00760867" w:rsidP="00760867">
      <w:pPr>
        <w:autoSpaceDE w:val="0"/>
        <w:autoSpaceDN w:val="0"/>
        <w:adjustRightInd w:val="0"/>
        <w:spacing w:after="0" w:line="240" w:lineRule="auto"/>
        <w:ind w:left="284" w:hanging="284"/>
        <w:jc w:val="both"/>
        <w:rPr>
          <w:rFonts w:ascii="Calibri" w:hAnsi="Calibri" w:cs="Calibri"/>
        </w:rPr>
      </w:pPr>
    </w:p>
    <w:p w:rsidR="00760867" w:rsidRDefault="00760867" w:rsidP="00760867">
      <w:pPr>
        <w:autoSpaceDE w:val="0"/>
        <w:autoSpaceDN w:val="0"/>
        <w:adjustRightInd w:val="0"/>
        <w:spacing w:after="0" w:line="240" w:lineRule="auto"/>
        <w:rPr>
          <w:rFonts w:ascii="Book Antiqua" w:hAnsi="Book Antiqua" w:cs="Book Antiqua"/>
          <w:b/>
          <w:bCs/>
          <w:color w:val="000000"/>
          <w:sz w:val="16"/>
          <w:szCs w:val="16"/>
        </w:rPr>
      </w:pPr>
      <w:r>
        <w:rPr>
          <w:rFonts w:ascii="Book Antiqua" w:hAnsi="Book Antiqua" w:cs="Book Antiqua"/>
          <w:b/>
          <w:bCs/>
          <w:color w:val="000000"/>
          <w:sz w:val="16"/>
          <w:szCs w:val="16"/>
        </w:rPr>
        <w:t>MODALITA’ DI  VERSAMENTO</w:t>
      </w:r>
    </w:p>
    <w:tbl>
      <w:tblPr>
        <w:tblW w:w="0" w:type="auto"/>
        <w:tblInd w:w="108" w:type="dxa"/>
        <w:tblLayout w:type="fixed"/>
        <w:tblLook w:val="0000"/>
      </w:tblPr>
      <w:tblGrid>
        <w:gridCol w:w="1485"/>
        <w:gridCol w:w="9155"/>
      </w:tblGrid>
      <w:tr w:rsidR="00760867">
        <w:trPr>
          <w:trHeight w:val="1"/>
        </w:trPr>
        <w:tc>
          <w:tcPr>
            <w:tcW w:w="1485"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Mod. F24</w:t>
            </w:r>
          </w:p>
        </w:tc>
        <w:tc>
          <w:tcPr>
            <w:tcW w:w="9155"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Presso gli sportelli bancari o postali utilizzando il modello F24</w:t>
            </w:r>
          </w:p>
        </w:tc>
      </w:tr>
      <w:tr w:rsidR="00760867">
        <w:trPr>
          <w:trHeight w:val="1"/>
        </w:trPr>
        <w:tc>
          <w:tcPr>
            <w:tcW w:w="1485"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Arrotondamento</w:t>
            </w:r>
          </w:p>
        </w:tc>
        <w:tc>
          <w:tcPr>
            <w:tcW w:w="9155" w:type="dxa"/>
            <w:tcBorders>
              <w:top w:val="single" w:sz="4" w:space="0" w:color="000001"/>
              <w:left w:val="single" w:sz="4" w:space="0" w:color="000001"/>
              <w:bottom w:val="single" w:sz="4" w:space="0" w:color="000001"/>
              <w:right w:val="single" w:sz="4" w:space="0" w:color="000001"/>
            </w:tcBorders>
            <w:shd w:val="clear" w:color="000000" w:fill="FFFFFF"/>
          </w:tcPr>
          <w:p w:rsidR="00760867" w:rsidRDefault="00760867">
            <w:pPr>
              <w:autoSpaceDE w:val="0"/>
              <w:autoSpaceDN w:val="0"/>
              <w:adjustRightInd w:val="0"/>
              <w:spacing w:after="0" w:line="240" w:lineRule="auto"/>
              <w:rPr>
                <w:rFonts w:ascii="Book Antiqua" w:hAnsi="Book Antiqua" w:cs="Book Antiqua"/>
                <w:color w:val="000000"/>
                <w:sz w:val="16"/>
                <w:szCs w:val="16"/>
              </w:rPr>
            </w:pPr>
            <w:r>
              <w:rPr>
                <w:rFonts w:ascii="Book Antiqua" w:hAnsi="Book Antiqua" w:cs="Book Antiqua"/>
                <w:color w:val="000000"/>
                <w:sz w:val="16"/>
                <w:szCs w:val="16"/>
              </w:rPr>
              <w:t>Sul totale dovuto, all’euro per difetto se la frazione è uguale o inferiore a 49 centesimi, ovvero all’euro per eccesso se uguale o superiore a 50 centesimi.</w:t>
            </w:r>
          </w:p>
          <w:p w:rsidR="00760867" w:rsidRDefault="00760867">
            <w:pPr>
              <w:autoSpaceDE w:val="0"/>
              <w:autoSpaceDN w:val="0"/>
              <w:adjustRightInd w:val="0"/>
              <w:spacing w:after="0" w:line="240" w:lineRule="auto"/>
              <w:rPr>
                <w:rFonts w:ascii="Calibri" w:hAnsi="Calibri" w:cs="Calibri"/>
              </w:rPr>
            </w:pPr>
            <w:r>
              <w:rPr>
                <w:rFonts w:ascii="Book Antiqua" w:hAnsi="Book Antiqua" w:cs="Book Antiqua"/>
                <w:color w:val="000000"/>
                <w:sz w:val="16"/>
                <w:szCs w:val="16"/>
              </w:rPr>
              <w:t>L’imposta non è dovuta se il totale annuo è inferiore a € 12,00</w:t>
            </w:r>
          </w:p>
        </w:tc>
      </w:tr>
    </w:tbl>
    <w:p w:rsidR="00760867" w:rsidRPr="00142E99" w:rsidRDefault="00760867" w:rsidP="00760867">
      <w:pPr>
        <w:autoSpaceDE w:val="0"/>
        <w:autoSpaceDN w:val="0"/>
        <w:adjustRightInd w:val="0"/>
        <w:spacing w:after="0" w:line="240" w:lineRule="auto"/>
        <w:rPr>
          <w:rFonts w:ascii="Calibri" w:hAnsi="Calibri" w:cs="Calibri"/>
          <w:sz w:val="10"/>
          <w:szCs w:val="10"/>
        </w:rPr>
      </w:pPr>
    </w:p>
    <w:p w:rsidR="00760867" w:rsidRDefault="00760867" w:rsidP="00760867">
      <w:pPr>
        <w:autoSpaceDE w:val="0"/>
        <w:autoSpaceDN w:val="0"/>
        <w:adjustRightInd w:val="0"/>
        <w:spacing w:after="0" w:line="240" w:lineRule="auto"/>
        <w:jc w:val="both"/>
        <w:rPr>
          <w:rFonts w:ascii="Book Antiqua" w:hAnsi="Book Antiqua" w:cs="Book Antiqua"/>
          <w:b/>
          <w:bCs/>
          <w:color w:val="000000"/>
          <w:sz w:val="28"/>
          <w:szCs w:val="28"/>
        </w:rPr>
      </w:pPr>
      <w:r>
        <w:rPr>
          <w:rFonts w:ascii="Book Antiqua" w:hAnsi="Book Antiqua" w:cs="Book Antiqua"/>
          <w:color w:val="000000"/>
          <w:sz w:val="18"/>
          <w:szCs w:val="18"/>
        </w:rPr>
        <w:t xml:space="preserve">CODICE CATASTALE DEL COMUNE    </w:t>
      </w:r>
      <w:r>
        <w:rPr>
          <w:rFonts w:ascii="Book Antiqua" w:hAnsi="Book Antiqua" w:cs="Book Antiqua"/>
          <w:b/>
          <w:bCs/>
          <w:color w:val="000000"/>
          <w:sz w:val="28"/>
          <w:szCs w:val="28"/>
        </w:rPr>
        <w:t>I546</w:t>
      </w:r>
    </w:p>
    <w:p w:rsidR="00760867" w:rsidRDefault="00760867" w:rsidP="00760867">
      <w:pPr>
        <w:autoSpaceDE w:val="0"/>
        <w:autoSpaceDN w:val="0"/>
        <w:adjustRightInd w:val="0"/>
        <w:spacing w:after="0" w:line="240" w:lineRule="auto"/>
        <w:jc w:val="both"/>
        <w:rPr>
          <w:rFonts w:ascii="Calibri" w:hAnsi="Calibri" w:cs="Calibri"/>
        </w:rPr>
      </w:pPr>
    </w:p>
    <w:p w:rsidR="00760867" w:rsidRDefault="00760867" w:rsidP="00760867">
      <w:pPr>
        <w:autoSpaceDE w:val="0"/>
        <w:autoSpaceDN w:val="0"/>
        <w:adjustRightInd w:val="0"/>
        <w:spacing w:after="0" w:line="240" w:lineRule="auto"/>
        <w:jc w:val="both"/>
        <w:rPr>
          <w:rFonts w:ascii="Book Antiqua" w:hAnsi="Book Antiqua" w:cs="Book Antiqua"/>
          <w:b/>
          <w:bCs/>
          <w:sz w:val="18"/>
          <w:szCs w:val="18"/>
        </w:rPr>
      </w:pPr>
      <w:r>
        <w:rPr>
          <w:rFonts w:ascii="Book Antiqua" w:hAnsi="Book Antiqua" w:cs="Book Antiqua"/>
          <w:b/>
          <w:bCs/>
          <w:sz w:val="18"/>
          <w:szCs w:val="18"/>
        </w:rPr>
        <w:t>CODICI TASI PER IL VERSAMENTO DELL’IMPOSTA CON F24</w:t>
      </w:r>
    </w:p>
    <w:p w:rsidR="00760867" w:rsidRPr="00142E99" w:rsidRDefault="00760867" w:rsidP="00760867">
      <w:pPr>
        <w:autoSpaceDE w:val="0"/>
        <w:autoSpaceDN w:val="0"/>
        <w:adjustRightInd w:val="0"/>
        <w:spacing w:after="0" w:line="240" w:lineRule="auto"/>
        <w:rPr>
          <w:rFonts w:ascii="Calibri" w:hAnsi="Calibri" w:cs="Calibri"/>
          <w:sz w:val="10"/>
          <w:szCs w:val="10"/>
        </w:rPr>
      </w:pPr>
    </w:p>
    <w:p w:rsidR="00760867" w:rsidRDefault="00760867" w:rsidP="00760867">
      <w:pPr>
        <w:autoSpaceDE w:val="0"/>
        <w:autoSpaceDN w:val="0"/>
        <w:adjustRightInd w:val="0"/>
        <w:spacing w:after="0" w:line="240" w:lineRule="auto"/>
        <w:ind w:right="140"/>
        <w:jc w:val="both"/>
        <w:rPr>
          <w:rFonts w:ascii="Book Antiqua" w:hAnsi="Book Antiqua" w:cs="Book Antiqua"/>
          <w:color w:val="000000"/>
          <w:sz w:val="18"/>
          <w:szCs w:val="18"/>
        </w:rPr>
      </w:pPr>
      <w:r>
        <w:rPr>
          <w:rFonts w:ascii="Book Antiqua" w:hAnsi="Book Antiqua" w:cs="Book Antiqua"/>
          <w:color w:val="000000"/>
          <w:sz w:val="18"/>
          <w:szCs w:val="18"/>
        </w:rPr>
        <w:t xml:space="preserve">Per una corretta applicazione dell’imposta, si informa che lo sportello del servizio tributi è aperto il </w:t>
      </w:r>
      <w:r>
        <w:rPr>
          <w:rFonts w:ascii="Book Antiqua" w:hAnsi="Book Antiqua" w:cs="Book Antiqua"/>
          <w:b/>
          <w:bCs/>
          <w:color w:val="000000"/>
          <w:sz w:val="18"/>
          <w:szCs w:val="18"/>
        </w:rPr>
        <w:t xml:space="preserve"> MARTEDI’, MERCOLEDI’ e GIOVEDI’ orari comunali - </w:t>
      </w:r>
      <w:r>
        <w:rPr>
          <w:rFonts w:ascii="Book Antiqua" w:hAnsi="Book Antiqua" w:cs="Book Antiqua"/>
          <w:color w:val="000000"/>
          <w:sz w:val="18"/>
          <w:szCs w:val="18"/>
        </w:rPr>
        <w:t>tel. 0862-7131 – fax 0862-713220</w:t>
      </w:r>
    </w:p>
    <w:p w:rsidR="00760867" w:rsidRDefault="00760867" w:rsidP="00760867">
      <w:pPr>
        <w:autoSpaceDE w:val="0"/>
        <w:autoSpaceDN w:val="0"/>
        <w:adjustRightInd w:val="0"/>
        <w:spacing w:after="0" w:line="240" w:lineRule="auto"/>
        <w:ind w:right="140"/>
        <w:jc w:val="both"/>
        <w:rPr>
          <w:rFonts w:ascii="Calibri" w:hAnsi="Calibri" w:cs="Calibri"/>
        </w:rPr>
      </w:pPr>
    </w:p>
    <w:p w:rsidR="00760867" w:rsidRDefault="00760867" w:rsidP="00760867">
      <w:pPr>
        <w:autoSpaceDE w:val="0"/>
        <w:autoSpaceDN w:val="0"/>
        <w:adjustRightInd w:val="0"/>
        <w:spacing w:after="0" w:line="240" w:lineRule="auto"/>
        <w:ind w:right="140"/>
        <w:jc w:val="both"/>
        <w:rPr>
          <w:rFonts w:ascii="Book Antiqua" w:hAnsi="Book Antiqua" w:cs="Book Antiqua"/>
          <w:b/>
          <w:bCs/>
          <w:sz w:val="18"/>
          <w:szCs w:val="18"/>
        </w:rPr>
      </w:pPr>
      <w:r>
        <w:rPr>
          <w:rFonts w:ascii="Book Antiqua" w:hAnsi="Book Antiqua" w:cs="Book Antiqua"/>
          <w:sz w:val="18"/>
          <w:szCs w:val="18"/>
        </w:rPr>
        <w:t xml:space="preserve">                       </w:t>
      </w:r>
      <w:r>
        <w:rPr>
          <w:rFonts w:ascii="Book Antiqua" w:hAnsi="Book Antiqua" w:cs="Book Antiqua"/>
          <w:sz w:val="18"/>
          <w:szCs w:val="18"/>
        </w:rPr>
        <w:tab/>
      </w:r>
      <w:r>
        <w:rPr>
          <w:rFonts w:ascii="Book Antiqua" w:hAnsi="Book Antiqua" w:cs="Book Antiqua"/>
          <w:sz w:val="18"/>
          <w:szCs w:val="18"/>
        </w:rPr>
        <w:tab/>
      </w:r>
      <w:r>
        <w:rPr>
          <w:rFonts w:ascii="Book Antiqua" w:hAnsi="Book Antiqua" w:cs="Book Antiqua"/>
          <w:sz w:val="18"/>
          <w:szCs w:val="18"/>
        </w:rPr>
        <w:tab/>
      </w:r>
      <w:r>
        <w:rPr>
          <w:rFonts w:ascii="Book Antiqua" w:hAnsi="Book Antiqua" w:cs="Book Antiqua"/>
          <w:sz w:val="18"/>
          <w:szCs w:val="18"/>
        </w:rPr>
        <w:tab/>
      </w:r>
      <w:r>
        <w:rPr>
          <w:rFonts w:ascii="Book Antiqua" w:hAnsi="Book Antiqua" w:cs="Book Antiqua"/>
          <w:sz w:val="18"/>
          <w:szCs w:val="18"/>
        </w:rPr>
        <w:tab/>
        <w:t xml:space="preserve">                                 </w:t>
      </w:r>
      <w:r>
        <w:rPr>
          <w:rFonts w:ascii="Book Antiqua" w:hAnsi="Book Antiqua" w:cs="Book Antiqua"/>
          <w:b/>
          <w:bCs/>
          <w:sz w:val="18"/>
          <w:szCs w:val="18"/>
        </w:rPr>
        <w:t>Il Responsabile del servizio</w:t>
      </w:r>
    </w:p>
    <w:sectPr w:rsidR="00760867" w:rsidSect="00760867">
      <w:pgSz w:w="11906" w:h="16838"/>
      <w:pgMar w:top="28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6A4E" w:rsidRDefault="00FF6A4E" w:rsidP="00142E99">
      <w:pPr>
        <w:spacing w:after="0" w:line="240" w:lineRule="auto"/>
      </w:pPr>
      <w:r>
        <w:separator/>
      </w:r>
    </w:p>
  </w:endnote>
  <w:endnote w:type="continuationSeparator" w:id="1">
    <w:p w:rsidR="00FF6A4E" w:rsidRDefault="00FF6A4E" w:rsidP="00142E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Garamond,Bold">
    <w:panose1 w:val="00000000000000000000"/>
    <w:charset w:val="00"/>
    <w:family w:val="auto"/>
    <w:notTrueType/>
    <w:pitch w:val="default"/>
    <w:sig w:usb0="00000003" w:usb1="00000000" w:usb2="00000000" w:usb3="00000000" w:csb0="00000001" w:csb1="00000000"/>
  </w:font>
  <w:font w:name="Andalus">
    <w:panose1 w:val="02020603050405020304"/>
    <w:charset w:val="00"/>
    <w:family w:val="roman"/>
    <w:pitch w:val="variable"/>
    <w:sig w:usb0="00002003" w:usb1="80000000" w:usb2="00000008" w:usb3="00000000" w:csb0="00000041"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6A4E" w:rsidRDefault="00FF6A4E" w:rsidP="00142E99">
      <w:pPr>
        <w:spacing w:after="0" w:line="240" w:lineRule="auto"/>
      </w:pPr>
      <w:r>
        <w:separator/>
      </w:r>
    </w:p>
  </w:footnote>
  <w:footnote w:type="continuationSeparator" w:id="1">
    <w:p w:rsidR="00FF6A4E" w:rsidRDefault="00FF6A4E" w:rsidP="00142E9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5552922C"/>
    <w:lvl w:ilvl="0">
      <w:numFmt w:val="bullet"/>
      <w:lvlText w:val="*"/>
      <w:lvlJc w:val="left"/>
    </w:lvl>
  </w:abstractNum>
  <w:num w:numId="1">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283"/>
  <w:characterSpacingControl w:val="doNotCompress"/>
  <w:footnotePr>
    <w:footnote w:id="0"/>
    <w:footnote w:id="1"/>
  </w:footnotePr>
  <w:endnotePr>
    <w:endnote w:id="0"/>
    <w:endnote w:id="1"/>
  </w:endnotePr>
  <w:compat/>
  <w:rsids>
    <w:rsidRoot w:val="00760867"/>
    <w:rsid w:val="00142E99"/>
    <w:rsid w:val="00146F53"/>
    <w:rsid w:val="001B6C91"/>
    <w:rsid w:val="00471C3F"/>
    <w:rsid w:val="00760867"/>
    <w:rsid w:val="00F87C56"/>
    <w:rsid w:val="00FF6A4E"/>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76086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semiHidden/>
    <w:unhideWhenUsed/>
    <w:rsid w:val="00142E9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semiHidden/>
    <w:rsid w:val="00142E99"/>
  </w:style>
  <w:style w:type="paragraph" w:styleId="Pidipagina">
    <w:name w:val="footer"/>
    <w:basedOn w:val="Normale"/>
    <w:link w:val="PidipaginaCarattere"/>
    <w:uiPriority w:val="99"/>
    <w:semiHidden/>
    <w:unhideWhenUsed/>
    <w:rsid w:val="00142E9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semiHidden/>
    <w:rsid w:val="00142E99"/>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644</Words>
  <Characters>3674</Characters>
  <Application>Microsoft Office Word</Application>
  <DocSecurity>0</DocSecurity>
  <Lines>30</Lines>
  <Paragraphs>8</Paragraphs>
  <ScaleCrop>false</ScaleCrop>
  <Company/>
  <LinksUpToDate>false</LinksUpToDate>
  <CharactersWithSpaces>4310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dc:creator>
  <cp:lastModifiedBy>Marco</cp:lastModifiedBy>
  <cp:revision>3</cp:revision>
  <dcterms:created xsi:type="dcterms:W3CDTF">2016-05-24T08:59:00Z</dcterms:created>
  <dcterms:modified xsi:type="dcterms:W3CDTF">2016-06-14T07:10:00Z</dcterms:modified>
</cp:coreProperties>
</file>