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9CA" w:rsidRDefault="00BB19CA" w:rsidP="00BB19CA">
      <w:pPr>
        <w:autoSpaceDE w:val="0"/>
        <w:autoSpaceDN w:val="0"/>
        <w:adjustRightInd w:val="0"/>
        <w:jc w:val="center"/>
        <w:rPr>
          <w:rFonts w:ascii="'Garamond,Bold', Garamond" w:hAnsi="'Garamond,Bold', Garamond" w:cs="'Garamond,Bold', Garamond"/>
          <w:b/>
          <w:bCs/>
          <w:color w:val="000000"/>
          <w:sz w:val="48"/>
          <w:szCs w:val="48"/>
        </w:rPr>
      </w:pPr>
      <w:r w:rsidRPr="00BB19CA">
        <w:rPr>
          <w:rFonts w:ascii="'Garamond,Bold', Garamond" w:hAnsi="'Garamond,Bold', Garamond" w:cs="'Garamond,Bold', Garamond"/>
          <w:b/>
          <w:bCs/>
          <w:noProof/>
          <w:color w:val="000000"/>
          <w:sz w:val="48"/>
          <w:szCs w:val="48"/>
          <w:lang w:eastAsia="it-IT"/>
        </w:rPr>
        <w:drawing>
          <wp:inline distT="0" distB="0" distL="0" distR="0">
            <wp:extent cx="1315026" cy="180000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315026" cy="1800000"/>
                    </a:xfrm>
                    <a:prstGeom prst="rect">
                      <a:avLst/>
                    </a:prstGeom>
                    <a:noFill/>
                    <a:ln w="9525">
                      <a:noFill/>
                      <a:miter lim="800000"/>
                      <a:headEnd/>
                      <a:tailEnd/>
                    </a:ln>
                  </pic:spPr>
                </pic:pic>
              </a:graphicData>
            </a:graphic>
          </wp:inline>
        </w:drawing>
      </w:r>
    </w:p>
    <w:p w:rsidR="00BB19CA" w:rsidRDefault="00BB19CA" w:rsidP="00BB19CA">
      <w:pPr>
        <w:autoSpaceDE w:val="0"/>
        <w:autoSpaceDN w:val="0"/>
        <w:adjustRightInd w:val="0"/>
        <w:jc w:val="right"/>
        <w:rPr>
          <w:rFonts w:ascii="Calibri" w:hAnsi="Calibri" w:cs="Calibri"/>
        </w:rPr>
      </w:pPr>
    </w:p>
    <w:p w:rsidR="00BB19CA" w:rsidRPr="00BB19CA" w:rsidRDefault="00BB19CA" w:rsidP="00BB19CA">
      <w:pPr>
        <w:tabs>
          <w:tab w:val="right" w:leader="dot" w:pos="9638"/>
        </w:tabs>
        <w:autoSpaceDE w:val="0"/>
        <w:autoSpaceDN w:val="0"/>
        <w:adjustRightInd w:val="0"/>
        <w:jc w:val="center"/>
        <w:rPr>
          <w:rFonts w:ascii="Calibri, Calibri" w:hAnsi="Calibri, Calibri" w:cs="Calibri, Calibri"/>
          <w:b/>
          <w:bCs/>
          <w:color w:val="000000"/>
          <w:sz w:val="36"/>
          <w:szCs w:val="36"/>
        </w:rPr>
      </w:pPr>
      <w:proofErr w:type="spellStart"/>
      <w:r w:rsidRPr="00BB19CA">
        <w:rPr>
          <w:rFonts w:ascii="Calibri, Calibri" w:hAnsi="Calibri, Calibri" w:cs="Calibri, Calibri"/>
          <w:b/>
          <w:bCs/>
          <w:color w:val="000000"/>
          <w:sz w:val="36"/>
          <w:szCs w:val="36"/>
        </w:rPr>
        <w:t>I.M.U.</w:t>
      </w:r>
      <w:proofErr w:type="spellEnd"/>
      <w:r>
        <w:rPr>
          <w:rFonts w:ascii="Calibri, Calibri" w:hAnsi="Calibri, Calibri" w:cs="Calibri, Calibri"/>
          <w:b/>
          <w:bCs/>
          <w:color w:val="000000"/>
          <w:sz w:val="36"/>
          <w:szCs w:val="36"/>
        </w:rPr>
        <w:t xml:space="preserve"> -</w:t>
      </w:r>
      <w:r w:rsidRPr="00BB19CA">
        <w:rPr>
          <w:rFonts w:ascii="Calibri, Calibri" w:hAnsi="Calibri, Calibri" w:cs="Calibri, Calibri"/>
          <w:b/>
          <w:bCs/>
          <w:color w:val="000000"/>
          <w:sz w:val="36"/>
          <w:szCs w:val="36"/>
        </w:rPr>
        <w:t xml:space="preserve"> VERSAMENTO SALDO 2017</w:t>
      </w:r>
    </w:p>
    <w:p w:rsidR="00BB19CA" w:rsidRDefault="00BB19CA" w:rsidP="00BB19CA">
      <w:pPr>
        <w:tabs>
          <w:tab w:val="right" w:leader="dot" w:pos="9638"/>
        </w:tabs>
        <w:autoSpaceDE w:val="0"/>
        <w:autoSpaceDN w:val="0"/>
        <w:adjustRightInd w:val="0"/>
        <w:jc w:val="center"/>
        <w:rPr>
          <w:rFonts w:ascii="Calibri" w:hAnsi="Calibri" w:cs="Calibri"/>
        </w:rPr>
      </w:pPr>
    </w:p>
    <w:p w:rsidR="00BB19CA" w:rsidRPr="00BB19CA" w:rsidRDefault="00BB19CA" w:rsidP="00BB19CA">
      <w:pPr>
        <w:autoSpaceDE w:val="0"/>
        <w:autoSpaceDN w:val="0"/>
        <w:adjustRightInd w:val="0"/>
        <w:rPr>
          <w:rFonts w:ascii="Book Antiqua" w:hAnsi="Book Antiqua" w:cs="Book Antiqua"/>
          <w:b/>
          <w:bCs/>
          <w:spacing w:val="-4"/>
          <w:sz w:val="24"/>
          <w:szCs w:val="24"/>
        </w:rPr>
      </w:pPr>
      <w:r w:rsidRPr="00550972">
        <w:rPr>
          <w:rFonts w:ascii="Book Antiqua" w:hAnsi="Book Antiqua" w:cs="Book Antiqua"/>
          <w:bCs/>
          <w:sz w:val="24"/>
          <w:szCs w:val="24"/>
        </w:rPr>
        <w:t>Si informa che entro il</w:t>
      </w:r>
      <w:r w:rsidRPr="00BB19CA">
        <w:rPr>
          <w:rFonts w:ascii="Book Antiqua" w:hAnsi="Book Antiqua" w:cs="Book Antiqua"/>
          <w:b/>
          <w:bCs/>
          <w:sz w:val="24"/>
          <w:szCs w:val="24"/>
        </w:rPr>
        <w:t xml:space="preserve"> 18 DICEMBRE 2017</w:t>
      </w:r>
      <w:r w:rsidRPr="00BB19CA">
        <w:rPr>
          <w:rFonts w:ascii="Book Antiqua" w:hAnsi="Book Antiqua" w:cs="Book Antiqua"/>
          <w:b/>
          <w:bCs/>
          <w:spacing w:val="-4"/>
          <w:sz w:val="24"/>
          <w:szCs w:val="24"/>
        </w:rPr>
        <w:t xml:space="preserve"> </w:t>
      </w:r>
      <w:r w:rsidRPr="00550972">
        <w:rPr>
          <w:rFonts w:ascii="Book Antiqua" w:hAnsi="Book Antiqua" w:cs="Book Antiqua"/>
          <w:bCs/>
          <w:spacing w:val="-4"/>
          <w:sz w:val="24"/>
          <w:szCs w:val="24"/>
        </w:rPr>
        <w:t>deve essere effettuato il versamento del</w:t>
      </w:r>
      <w:r w:rsidRPr="00BB19CA">
        <w:rPr>
          <w:rFonts w:ascii="Book Antiqua" w:hAnsi="Book Antiqua" w:cs="Book Antiqua"/>
          <w:b/>
          <w:bCs/>
          <w:spacing w:val="-4"/>
          <w:sz w:val="24"/>
          <w:szCs w:val="24"/>
        </w:rPr>
        <w:t xml:space="preserve"> </w:t>
      </w:r>
      <w:r w:rsidRPr="00550972">
        <w:rPr>
          <w:rFonts w:ascii="Book Antiqua" w:hAnsi="Book Antiqua" w:cs="Book Antiqua"/>
          <w:b/>
          <w:bCs/>
          <w:spacing w:val="-4"/>
          <w:sz w:val="24"/>
          <w:szCs w:val="24"/>
          <w:u w:val="single"/>
        </w:rPr>
        <w:t>SALDO</w:t>
      </w:r>
      <w:r w:rsidRPr="00BB19CA">
        <w:rPr>
          <w:rFonts w:ascii="Book Antiqua" w:hAnsi="Book Antiqua" w:cs="Book Antiqua"/>
          <w:b/>
          <w:bCs/>
          <w:spacing w:val="-4"/>
          <w:sz w:val="24"/>
          <w:szCs w:val="24"/>
        </w:rPr>
        <w:t xml:space="preserve"> </w:t>
      </w:r>
      <w:r w:rsidRPr="00550972">
        <w:rPr>
          <w:rFonts w:ascii="Book Antiqua" w:hAnsi="Book Antiqua" w:cs="Book Antiqua"/>
          <w:bCs/>
          <w:spacing w:val="-4"/>
          <w:sz w:val="24"/>
          <w:szCs w:val="24"/>
        </w:rPr>
        <w:t>dell’imposta municipale propria</w:t>
      </w:r>
      <w:r w:rsidRPr="00BB19CA">
        <w:rPr>
          <w:rFonts w:ascii="Book Antiqua" w:hAnsi="Book Antiqua" w:cs="Book Antiqua"/>
          <w:b/>
          <w:bCs/>
          <w:spacing w:val="-4"/>
          <w:sz w:val="24"/>
          <w:szCs w:val="24"/>
        </w:rPr>
        <w:t xml:space="preserve"> IMU per l’anno 2017. </w:t>
      </w:r>
    </w:p>
    <w:p w:rsidR="00BB19CA" w:rsidRPr="00BB19CA" w:rsidRDefault="00BB19CA" w:rsidP="00BB19CA">
      <w:pPr>
        <w:autoSpaceDE w:val="0"/>
        <w:autoSpaceDN w:val="0"/>
        <w:adjustRightInd w:val="0"/>
        <w:rPr>
          <w:rFonts w:ascii="Calibri" w:hAnsi="Calibri" w:cs="Calibri"/>
          <w:sz w:val="20"/>
          <w:szCs w:val="20"/>
        </w:rPr>
      </w:pPr>
    </w:p>
    <w:p w:rsidR="00BB19CA" w:rsidRPr="00BB19CA" w:rsidRDefault="00BB19CA" w:rsidP="00BB19CA">
      <w:pPr>
        <w:autoSpaceDE w:val="0"/>
        <w:autoSpaceDN w:val="0"/>
        <w:adjustRightInd w:val="0"/>
        <w:rPr>
          <w:rFonts w:ascii="Book Antiqua" w:hAnsi="Book Antiqua" w:cs="Book Antiqua"/>
          <w:b/>
          <w:bCs/>
          <w:color w:val="000000"/>
          <w:sz w:val="24"/>
          <w:szCs w:val="24"/>
        </w:rPr>
      </w:pPr>
      <w:r w:rsidRPr="00BB19CA">
        <w:rPr>
          <w:rFonts w:ascii="Book Antiqua" w:hAnsi="Book Antiqua" w:cs="Book Antiqua"/>
          <w:b/>
          <w:bCs/>
          <w:color w:val="000000"/>
          <w:sz w:val="24"/>
          <w:szCs w:val="24"/>
        </w:rPr>
        <w:t xml:space="preserve">Sono soggetti passivi IMU i proprietari di immobili, incluse le aree edificabili, a qualsiasi uso destinati, ivi compresi quelli strumentali o alla cui produzione o scambio è diretta l’attività dell’impresa, ovvero il titolare di diritto reale di usufrutto, uso, abitazione, enfiteusi, superficie degli stessi. Nel caso di concessione di aree demaniali, soggetto passivo è il concessionario. </w:t>
      </w:r>
    </w:p>
    <w:p w:rsidR="00BB19CA" w:rsidRDefault="00BB19CA" w:rsidP="00BB19CA">
      <w:pPr>
        <w:autoSpaceDE w:val="0"/>
        <w:autoSpaceDN w:val="0"/>
        <w:adjustRightInd w:val="0"/>
        <w:rPr>
          <w:rFonts w:ascii="Calibri" w:hAnsi="Calibri" w:cs="Calibri"/>
        </w:rPr>
      </w:pPr>
    </w:p>
    <w:p w:rsidR="00BB19CA" w:rsidRPr="005D2CF2" w:rsidRDefault="00BB19CA" w:rsidP="00BB19CA">
      <w:pPr>
        <w:autoSpaceDE w:val="0"/>
        <w:autoSpaceDN w:val="0"/>
        <w:adjustRightInd w:val="0"/>
        <w:rPr>
          <w:rFonts w:ascii="Book Antiqua" w:hAnsi="Book Antiqua" w:cs="Book Antiqua"/>
          <w:b/>
          <w:bCs/>
          <w:color w:val="000000"/>
          <w:sz w:val="24"/>
          <w:szCs w:val="24"/>
        </w:rPr>
      </w:pPr>
      <w:r w:rsidRPr="005D2CF2">
        <w:rPr>
          <w:rFonts w:ascii="Book Antiqua" w:hAnsi="Book Antiqua" w:cs="Book Antiqua"/>
          <w:b/>
          <w:bCs/>
          <w:color w:val="000000"/>
          <w:sz w:val="24"/>
          <w:szCs w:val="24"/>
        </w:rPr>
        <w:t>L’Imposta Municipale Propria (IMU) non si applica al possesso dei seguenti immobili:</w:t>
      </w:r>
    </w:p>
    <w:p w:rsidR="00550972" w:rsidRPr="005D2CF2" w:rsidRDefault="00550972" w:rsidP="00BB19CA">
      <w:pPr>
        <w:autoSpaceDE w:val="0"/>
        <w:autoSpaceDN w:val="0"/>
        <w:adjustRightInd w:val="0"/>
        <w:rPr>
          <w:rFonts w:ascii="Book Antiqua" w:hAnsi="Book Antiqua" w:cs="Book Antiqua"/>
          <w:b/>
          <w:bCs/>
          <w:color w:val="000000"/>
          <w:sz w:val="24"/>
          <w:szCs w:val="24"/>
        </w:rPr>
      </w:pPr>
    </w:p>
    <w:p w:rsidR="00BB19CA" w:rsidRPr="005D2CF2" w:rsidRDefault="00BB19CA" w:rsidP="00BB19CA">
      <w:pPr>
        <w:numPr>
          <w:ilvl w:val="0"/>
          <w:numId w:val="1"/>
        </w:numPr>
        <w:autoSpaceDE w:val="0"/>
        <w:autoSpaceDN w:val="0"/>
        <w:adjustRightInd w:val="0"/>
        <w:ind w:left="644" w:hanging="360"/>
        <w:rPr>
          <w:rFonts w:ascii="Book Antiqua" w:hAnsi="Book Antiqua" w:cs="Book Antiqua"/>
          <w:sz w:val="24"/>
          <w:szCs w:val="24"/>
        </w:rPr>
      </w:pPr>
      <w:r w:rsidRPr="005D2CF2">
        <w:rPr>
          <w:rFonts w:ascii="Book Antiqua" w:hAnsi="Book Antiqua" w:cs="Book Antiqua"/>
          <w:sz w:val="24"/>
          <w:szCs w:val="24"/>
        </w:rPr>
        <w:t>all’unità immobiliare adibita ad abitazione principale e relative pertinenze, ad eccezione di quelle classificate nelle categorie A/1, A/8 e A/9 per le quali continuano ad applicarsi l’aliquota agevolata e la detrazione d’imposta;</w:t>
      </w:r>
    </w:p>
    <w:p w:rsidR="00BB19CA" w:rsidRPr="005D2CF2" w:rsidRDefault="00BB19CA" w:rsidP="00BB19CA">
      <w:pPr>
        <w:numPr>
          <w:ilvl w:val="0"/>
          <w:numId w:val="1"/>
        </w:numPr>
        <w:autoSpaceDE w:val="0"/>
        <w:autoSpaceDN w:val="0"/>
        <w:adjustRightInd w:val="0"/>
        <w:ind w:left="644" w:hanging="360"/>
        <w:rPr>
          <w:rFonts w:ascii="Book Antiqua" w:hAnsi="Book Antiqua" w:cs="Book Antiqua"/>
          <w:color w:val="000000"/>
          <w:sz w:val="24"/>
          <w:szCs w:val="24"/>
        </w:rPr>
      </w:pPr>
      <w:r w:rsidRPr="005D2CF2">
        <w:rPr>
          <w:rFonts w:ascii="Book Antiqua" w:hAnsi="Book Antiqua" w:cs="Book Antiqua"/>
          <w:color w:val="000000"/>
          <w:sz w:val="24"/>
          <w:szCs w:val="24"/>
        </w:rPr>
        <w:t>all’unità immobiliare posseduta a titolo di proprietà o di usufrutto da anziani o disabili che acquisiscono la residenza in istituti di ricovero o sanitari a seguito di ricovero permanente, a condizione che la stessa non risulti locata;</w:t>
      </w:r>
    </w:p>
    <w:p w:rsidR="00BB19CA" w:rsidRPr="005D2CF2" w:rsidRDefault="00BB19CA" w:rsidP="00BB19CA">
      <w:pPr>
        <w:numPr>
          <w:ilvl w:val="0"/>
          <w:numId w:val="1"/>
        </w:numPr>
        <w:autoSpaceDE w:val="0"/>
        <w:autoSpaceDN w:val="0"/>
        <w:adjustRightInd w:val="0"/>
        <w:ind w:left="644" w:hanging="360"/>
        <w:rPr>
          <w:rFonts w:ascii="Book Antiqua" w:hAnsi="Book Antiqua" w:cs="Book Antiqua"/>
          <w:color w:val="000000"/>
          <w:sz w:val="24"/>
          <w:szCs w:val="24"/>
        </w:rPr>
      </w:pPr>
      <w:r w:rsidRPr="005D2CF2">
        <w:rPr>
          <w:rFonts w:ascii="Book Antiqua" w:hAnsi="Book Antiqua" w:cs="Book Antiqua"/>
          <w:color w:val="000000"/>
          <w:sz w:val="24"/>
          <w:szCs w:val="24"/>
        </w:rPr>
        <w:t>alla casa coniugale assegnata al coniuge, a seguito di provvedimento di separazione legale, annullamento, scioglimento o cessazione degli effetti civili del matrimonio;</w:t>
      </w:r>
    </w:p>
    <w:p w:rsidR="00BB19CA" w:rsidRPr="005D2CF2" w:rsidRDefault="00BB19CA" w:rsidP="00BB19CA">
      <w:pPr>
        <w:numPr>
          <w:ilvl w:val="0"/>
          <w:numId w:val="1"/>
        </w:numPr>
        <w:autoSpaceDE w:val="0"/>
        <w:autoSpaceDN w:val="0"/>
        <w:adjustRightInd w:val="0"/>
        <w:ind w:left="644" w:hanging="360"/>
        <w:rPr>
          <w:rFonts w:ascii="Book Antiqua" w:hAnsi="Book Antiqua" w:cs="Book Antiqua"/>
          <w:color w:val="000000"/>
          <w:sz w:val="24"/>
          <w:szCs w:val="24"/>
        </w:rPr>
      </w:pPr>
      <w:r w:rsidRPr="005D2CF2">
        <w:rPr>
          <w:rFonts w:ascii="Book Antiqua" w:hAnsi="Book Antiqua" w:cs="Book Antiqua"/>
          <w:color w:val="000000"/>
          <w:sz w:val="24"/>
          <w:szCs w:val="24"/>
        </w:rPr>
        <w:t xml:space="preserve"> ai fabbricati costruiti e destinati dall’impresa alla vendita, fintanto che permane tale destinazione e non siano in ogni caso locati;</w:t>
      </w:r>
    </w:p>
    <w:p w:rsidR="00BB19CA" w:rsidRPr="005D2CF2" w:rsidRDefault="00BB19CA" w:rsidP="00BB19CA">
      <w:pPr>
        <w:numPr>
          <w:ilvl w:val="0"/>
          <w:numId w:val="1"/>
        </w:numPr>
        <w:autoSpaceDE w:val="0"/>
        <w:autoSpaceDN w:val="0"/>
        <w:adjustRightInd w:val="0"/>
        <w:ind w:left="644" w:hanging="360"/>
        <w:rPr>
          <w:rFonts w:ascii="Book Antiqua" w:hAnsi="Book Antiqua" w:cs="Book Antiqua"/>
          <w:color w:val="000000"/>
          <w:sz w:val="24"/>
          <w:szCs w:val="24"/>
        </w:rPr>
      </w:pPr>
      <w:r w:rsidRPr="005D2CF2">
        <w:rPr>
          <w:rFonts w:ascii="Book Antiqua" w:hAnsi="Book Antiqua" w:cs="Book Antiqua"/>
          <w:color w:val="000000"/>
          <w:sz w:val="24"/>
          <w:szCs w:val="24"/>
        </w:rPr>
        <w:t>alle unità immobiliari appartenenti alle cooperative edilizie a proprietà indivisa, adibite ad abitazione principale e relative pertinenze dei soci assegnatari, o assegnate ai soci studenti universitari anche in assenza della residenza anagrafica;</w:t>
      </w:r>
    </w:p>
    <w:p w:rsidR="00BB19CA" w:rsidRPr="005D2CF2" w:rsidRDefault="00BB19CA" w:rsidP="00BB19CA">
      <w:pPr>
        <w:numPr>
          <w:ilvl w:val="0"/>
          <w:numId w:val="1"/>
        </w:numPr>
        <w:autoSpaceDE w:val="0"/>
        <w:autoSpaceDN w:val="0"/>
        <w:adjustRightInd w:val="0"/>
        <w:ind w:left="644" w:hanging="360"/>
        <w:rPr>
          <w:rFonts w:ascii="Book Antiqua" w:hAnsi="Book Antiqua" w:cs="Book Antiqua"/>
          <w:color w:val="000000"/>
          <w:sz w:val="24"/>
          <w:szCs w:val="24"/>
        </w:rPr>
      </w:pPr>
      <w:r w:rsidRPr="005D2CF2">
        <w:rPr>
          <w:rFonts w:ascii="Book Antiqua" w:hAnsi="Book Antiqua" w:cs="Book Antiqua"/>
          <w:color w:val="000000"/>
          <w:sz w:val="24"/>
          <w:szCs w:val="24"/>
        </w:rPr>
        <w:t>ai fabbricati di civile abitazione destinati ad alloggi sociali come definite dal decreto del Ministero delle Infrastrutture 22 aprile 2008, pubblicato nella Gazzetta Ufficiale n. 146 del 24 giugno 2008;</w:t>
      </w:r>
    </w:p>
    <w:p w:rsidR="00BB19CA" w:rsidRPr="005D2CF2" w:rsidRDefault="00BB19CA" w:rsidP="00BB19CA">
      <w:pPr>
        <w:numPr>
          <w:ilvl w:val="0"/>
          <w:numId w:val="1"/>
        </w:numPr>
        <w:autoSpaceDE w:val="0"/>
        <w:autoSpaceDN w:val="0"/>
        <w:adjustRightInd w:val="0"/>
        <w:ind w:left="644" w:hanging="360"/>
        <w:rPr>
          <w:rFonts w:ascii="Book Antiqua" w:hAnsi="Book Antiqua" w:cs="Book Antiqua"/>
          <w:color w:val="000000"/>
          <w:sz w:val="24"/>
          <w:szCs w:val="24"/>
        </w:rPr>
      </w:pPr>
      <w:r w:rsidRPr="005D2CF2">
        <w:rPr>
          <w:rFonts w:ascii="Book Antiqua" w:hAnsi="Book Antiqua" w:cs="Book Antiqua"/>
          <w:color w:val="000000"/>
          <w:sz w:val="24"/>
          <w:szCs w:val="24"/>
        </w:rPr>
        <w:t>all’unico immobile, iscritto o iscrivibile nel catasto edilizio urbano come unica unità immobiliare, posseduto, e non concesso in locazione,  dal personale in servizio permanente appartenente alle Forze Armate, alle Forze di Polizia, al Corpo Nazionale dei Vigili del Fuoco, per il quale non sono richiesti le condizioni della dimora abituale e della residenza anagrafica;</w:t>
      </w:r>
    </w:p>
    <w:p w:rsidR="00BB19CA" w:rsidRPr="005D2CF2" w:rsidRDefault="00BB19CA" w:rsidP="00BB19CA">
      <w:pPr>
        <w:numPr>
          <w:ilvl w:val="0"/>
          <w:numId w:val="1"/>
        </w:numPr>
        <w:autoSpaceDE w:val="0"/>
        <w:autoSpaceDN w:val="0"/>
        <w:adjustRightInd w:val="0"/>
        <w:ind w:left="644" w:hanging="360"/>
        <w:rPr>
          <w:rFonts w:ascii="Book Antiqua" w:hAnsi="Book Antiqua" w:cs="Book Antiqua"/>
          <w:color w:val="000000"/>
          <w:sz w:val="24"/>
          <w:szCs w:val="24"/>
        </w:rPr>
      </w:pPr>
      <w:r w:rsidRPr="005D2CF2">
        <w:rPr>
          <w:rFonts w:ascii="Book Antiqua" w:hAnsi="Book Antiqua" w:cs="Book Antiqua"/>
          <w:color w:val="000000"/>
          <w:sz w:val="24"/>
          <w:szCs w:val="24"/>
        </w:rPr>
        <w:t>ai fabbricati rurali ad uso strumentale (art. 1, comma 708, della legge 147/2013);</w:t>
      </w:r>
    </w:p>
    <w:p w:rsidR="00BB19CA" w:rsidRPr="005D2CF2" w:rsidRDefault="00BB19CA" w:rsidP="00BB19CA">
      <w:pPr>
        <w:numPr>
          <w:ilvl w:val="0"/>
          <w:numId w:val="1"/>
        </w:numPr>
        <w:autoSpaceDE w:val="0"/>
        <w:autoSpaceDN w:val="0"/>
        <w:adjustRightInd w:val="0"/>
        <w:ind w:left="644" w:hanging="360"/>
        <w:rPr>
          <w:rFonts w:ascii="Book Antiqua" w:hAnsi="Book Antiqua" w:cs="Book Antiqua"/>
          <w:color w:val="000000"/>
          <w:sz w:val="24"/>
          <w:szCs w:val="24"/>
        </w:rPr>
      </w:pPr>
      <w:r w:rsidRPr="005D2CF2">
        <w:rPr>
          <w:rFonts w:ascii="Book Antiqua" w:hAnsi="Book Antiqua" w:cs="Book Antiqua"/>
          <w:color w:val="000000"/>
          <w:sz w:val="24"/>
          <w:szCs w:val="24"/>
        </w:rPr>
        <w:t>all’unità immobiliare posseduta dai cittadini italiani non residenti nel territorio dello Stato ed iscritti all’AIRE, già pensionati nei rispettivi paesi di residenza, a titolo di proprietà o di usufrutto in Italia, a condizione che non risulti locata o data in comodato (D.L. 47/2014);</w:t>
      </w:r>
    </w:p>
    <w:p w:rsidR="00BB19CA" w:rsidRPr="005D2CF2" w:rsidRDefault="00BB19CA" w:rsidP="00BB19CA">
      <w:pPr>
        <w:numPr>
          <w:ilvl w:val="0"/>
          <w:numId w:val="1"/>
        </w:numPr>
        <w:autoSpaceDE w:val="0"/>
        <w:autoSpaceDN w:val="0"/>
        <w:adjustRightInd w:val="0"/>
        <w:ind w:left="644" w:hanging="360"/>
        <w:rPr>
          <w:rFonts w:ascii="Book Antiqua" w:hAnsi="Book Antiqua" w:cs="Book Antiqua"/>
          <w:color w:val="000000"/>
          <w:sz w:val="24"/>
          <w:szCs w:val="24"/>
        </w:rPr>
      </w:pPr>
      <w:r w:rsidRPr="005D2CF2">
        <w:rPr>
          <w:rFonts w:ascii="Book Antiqua" w:hAnsi="Book Antiqua" w:cs="Book Antiqua"/>
          <w:color w:val="000000"/>
          <w:sz w:val="24"/>
          <w:szCs w:val="24"/>
        </w:rPr>
        <w:lastRenderedPageBreak/>
        <w:t>ai fabbricati inagibili a causa del sisma fino alla data del ripristino dell’agibilità.</w:t>
      </w:r>
    </w:p>
    <w:p w:rsidR="00BB19CA" w:rsidRDefault="00BB19CA" w:rsidP="00BB19CA">
      <w:pPr>
        <w:tabs>
          <w:tab w:val="left" w:pos="284"/>
        </w:tabs>
        <w:autoSpaceDE w:val="0"/>
        <w:autoSpaceDN w:val="0"/>
        <w:adjustRightInd w:val="0"/>
        <w:ind w:left="284"/>
        <w:rPr>
          <w:rFonts w:ascii="Calibri" w:hAnsi="Calibri" w:cs="Calibri"/>
        </w:rPr>
      </w:pPr>
    </w:p>
    <w:p w:rsidR="00BB19CA" w:rsidRPr="00550972" w:rsidRDefault="00BB19CA" w:rsidP="00BB19CA">
      <w:pPr>
        <w:autoSpaceDE w:val="0"/>
        <w:autoSpaceDN w:val="0"/>
        <w:adjustRightInd w:val="0"/>
        <w:rPr>
          <w:rFonts w:ascii="Book Antiqua" w:hAnsi="Book Antiqua" w:cs="Book Antiqua"/>
          <w:b/>
          <w:bCs/>
          <w:sz w:val="24"/>
          <w:szCs w:val="24"/>
        </w:rPr>
      </w:pPr>
      <w:r w:rsidRPr="00550972">
        <w:rPr>
          <w:rFonts w:ascii="Book Antiqua" w:hAnsi="Book Antiqua" w:cs="Calibri, Calibri"/>
          <w:sz w:val="24"/>
          <w:szCs w:val="24"/>
        </w:rPr>
        <w:t xml:space="preserve">Il calcolo dell’imposta IMU per la </w:t>
      </w:r>
      <w:r w:rsidRPr="00550972">
        <w:rPr>
          <w:rFonts w:ascii="Book Antiqua" w:hAnsi="Book Antiqua" w:cs="Calibri, Calibri"/>
          <w:b/>
          <w:bCs/>
          <w:sz w:val="24"/>
          <w:szCs w:val="24"/>
        </w:rPr>
        <w:t xml:space="preserve">RATA </w:t>
      </w:r>
      <w:proofErr w:type="spellStart"/>
      <w:r w:rsidRPr="00550972">
        <w:rPr>
          <w:rFonts w:ascii="Book Antiqua" w:hAnsi="Book Antiqua" w:cs="Calibri, Calibri"/>
          <w:b/>
          <w:bCs/>
          <w:sz w:val="24"/>
          <w:szCs w:val="24"/>
        </w:rPr>
        <w:t>DI</w:t>
      </w:r>
      <w:proofErr w:type="spellEnd"/>
      <w:r w:rsidRPr="00550972">
        <w:rPr>
          <w:rFonts w:ascii="Book Antiqua" w:hAnsi="Book Antiqua" w:cs="Calibri, Calibri"/>
          <w:b/>
          <w:bCs/>
          <w:sz w:val="24"/>
          <w:szCs w:val="24"/>
        </w:rPr>
        <w:t xml:space="preserve"> SALDO</w:t>
      </w:r>
      <w:r w:rsidRPr="00550972">
        <w:rPr>
          <w:rFonts w:ascii="Book Antiqua" w:hAnsi="Book Antiqua" w:cs="Calibri, Calibri"/>
          <w:sz w:val="24"/>
          <w:szCs w:val="24"/>
        </w:rPr>
        <w:t xml:space="preserve"> dovrà essere effettuato sulle seguenti aliquote </w:t>
      </w:r>
      <w:r w:rsidRPr="00550972">
        <w:rPr>
          <w:rFonts w:ascii="Book Antiqua" w:hAnsi="Book Antiqua" w:cs="Calibri, Calibri"/>
          <w:color w:val="000000"/>
          <w:sz w:val="24"/>
          <w:szCs w:val="24"/>
        </w:rPr>
        <w:t xml:space="preserve">stabilite dal Comune </w:t>
      </w:r>
      <w:r w:rsidRPr="00550972">
        <w:rPr>
          <w:rFonts w:ascii="Book Antiqua" w:hAnsi="Book Antiqua" w:cs="Calibri, Calibri"/>
          <w:sz w:val="24"/>
          <w:szCs w:val="24"/>
        </w:rPr>
        <w:t xml:space="preserve">con </w:t>
      </w:r>
      <w:r w:rsidRPr="00550972">
        <w:rPr>
          <w:rFonts w:ascii="Book Antiqua" w:hAnsi="Book Antiqua" w:cs="Calibri, Calibri"/>
          <w:b/>
          <w:bCs/>
          <w:sz w:val="24"/>
          <w:szCs w:val="24"/>
        </w:rPr>
        <w:t>deliberazione del C.C. n.</w:t>
      </w:r>
      <w:r w:rsidRPr="00550972">
        <w:rPr>
          <w:rFonts w:ascii="Book Antiqua" w:hAnsi="Book Antiqua" w:cs="Book Antiqua"/>
          <w:b/>
          <w:bCs/>
          <w:sz w:val="24"/>
          <w:szCs w:val="24"/>
        </w:rPr>
        <w:t xml:space="preserve"> 5 del 17/03/2017:</w:t>
      </w:r>
    </w:p>
    <w:p w:rsidR="00BB19CA" w:rsidRDefault="00BB19CA" w:rsidP="00BB19CA">
      <w:pPr>
        <w:autoSpaceDE w:val="0"/>
        <w:autoSpaceDN w:val="0"/>
        <w:adjustRightInd w:val="0"/>
        <w:rPr>
          <w:rFonts w:ascii="Book Antiqua" w:hAnsi="Book Antiqua" w:cs="Book Antiqua"/>
          <w:b/>
          <w:bCs/>
          <w:sz w:val="16"/>
          <w:szCs w:val="16"/>
        </w:rPr>
      </w:pPr>
    </w:p>
    <w:p w:rsidR="00BB19CA" w:rsidRDefault="00BB19CA" w:rsidP="00BB19CA">
      <w:pPr>
        <w:autoSpaceDE w:val="0"/>
        <w:autoSpaceDN w:val="0"/>
        <w:adjustRightInd w:val="0"/>
        <w:rPr>
          <w:rFonts w:ascii="Book Antiqua" w:hAnsi="Book Antiqua" w:cs="Book Antiqua"/>
          <w:b/>
          <w:bCs/>
          <w:sz w:val="16"/>
          <w:szCs w:val="16"/>
        </w:rPr>
      </w:pPr>
    </w:p>
    <w:p w:rsidR="00BB19CA" w:rsidRDefault="00BB19CA" w:rsidP="00BB19CA">
      <w:pPr>
        <w:autoSpaceDE w:val="0"/>
        <w:autoSpaceDN w:val="0"/>
        <w:adjustRightInd w:val="0"/>
        <w:rPr>
          <w:rFonts w:ascii="Book Antiqua" w:hAnsi="Book Antiqua" w:cs="Book Antiqua"/>
          <w:b/>
          <w:bCs/>
          <w:sz w:val="16"/>
          <w:szCs w:val="16"/>
        </w:rPr>
      </w:pPr>
    </w:p>
    <w:tbl>
      <w:tblPr>
        <w:tblW w:w="0" w:type="auto"/>
        <w:tblInd w:w="108" w:type="dxa"/>
        <w:tblLayout w:type="fixed"/>
        <w:tblLook w:val="0000"/>
      </w:tblPr>
      <w:tblGrid>
        <w:gridCol w:w="1560"/>
        <w:gridCol w:w="8972"/>
      </w:tblGrid>
      <w:tr w:rsidR="00BB19CA">
        <w:trPr>
          <w:trHeight w:val="1"/>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BB19CA" w:rsidRPr="005D2CF2" w:rsidRDefault="00BB19CA" w:rsidP="005D2CF2">
            <w:pPr>
              <w:autoSpaceDE w:val="0"/>
              <w:autoSpaceDN w:val="0"/>
              <w:adjustRightInd w:val="0"/>
              <w:jc w:val="center"/>
              <w:rPr>
                <w:rFonts w:ascii="Book Antiqua" w:hAnsi="Book Antiqua" w:cs="Book Antiqua"/>
                <w:b/>
                <w:bCs/>
                <w:color w:val="000000"/>
                <w:sz w:val="24"/>
                <w:szCs w:val="24"/>
              </w:rPr>
            </w:pPr>
          </w:p>
          <w:p w:rsidR="00BB19CA" w:rsidRPr="005D2CF2" w:rsidRDefault="00BB19CA" w:rsidP="005D2CF2">
            <w:pPr>
              <w:autoSpaceDE w:val="0"/>
              <w:autoSpaceDN w:val="0"/>
              <w:adjustRightInd w:val="0"/>
              <w:jc w:val="center"/>
              <w:rPr>
                <w:rFonts w:ascii="Calibri" w:hAnsi="Calibri" w:cs="Calibri"/>
                <w:sz w:val="24"/>
                <w:szCs w:val="24"/>
              </w:rPr>
            </w:pPr>
            <w:r w:rsidRPr="005D2CF2">
              <w:rPr>
                <w:rFonts w:ascii="Book Antiqua" w:hAnsi="Book Antiqua" w:cs="Book Antiqua"/>
                <w:b/>
                <w:bCs/>
                <w:color w:val="000000"/>
                <w:sz w:val="24"/>
                <w:szCs w:val="24"/>
              </w:rPr>
              <w:t>ALIQUOTE</w:t>
            </w:r>
          </w:p>
        </w:tc>
        <w:tc>
          <w:tcPr>
            <w:tcW w:w="8972" w:type="dxa"/>
            <w:tcBorders>
              <w:top w:val="single" w:sz="2" w:space="0" w:color="000000"/>
              <w:left w:val="single" w:sz="2" w:space="0" w:color="000000"/>
              <w:bottom w:val="single" w:sz="2" w:space="0" w:color="000000"/>
              <w:right w:val="single" w:sz="2" w:space="0" w:color="000000"/>
            </w:tcBorders>
            <w:shd w:val="clear" w:color="000000" w:fill="FFFFFF"/>
          </w:tcPr>
          <w:p w:rsidR="00BB19CA" w:rsidRPr="005D2CF2" w:rsidRDefault="00BB19CA" w:rsidP="005D2CF2">
            <w:pPr>
              <w:autoSpaceDE w:val="0"/>
              <w:autoSpaceDN w:val="0"/>
              <w:adjustRightInd w:val="0"/>
              <w:jc w:val="center"/>
              <w:rPr>
                <w:rFonts w:ascii="Calibri" w:hAnsi="Calibri" w:cs="Calibri"/>
                <w:sz w:val="24"/>
                <w:szCs w:val="24"/>
              </w:rPr>
            </w:pPr>
          </w:p>
        </w:tc>
      </w:tr>
      <w:tr w:rsidR="00BB19CA">
        <w:trPr>
          <w:trHeight w:val="1"/>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BB19CA" w:rsidRPr="005D2CF2" w:rsidRDefault="00BB19CA" w:rsidP="005D2CF2">
            <w:pPr>
              <w:autoSpaceDE w:val="0"/>
              <w:autoSpaceDN w:val="0"/>
              <w:adjustRightInd w:val="0"/>
              <w:jc w:val="center"/>
              <w:rPr>
                <w:rFonts w:ascii="Calibri" w:hAnsi="Calibri" w:cs="Calibri"/>
                <w:sz w:val="24"/>
                <w:szCs w:val="24"/>
              </w:rPr>
            </w:pPr>
            <w:r w:rsidRPr="005D2CF2">
              <w:rPr>
                <w:rFonts w:ascii="Book Antiqua" w:hAnsi="Book Antiqua" w:cs="Book Antiqua"/>
                <w:sz w:val="24"/>
                <w:szCs w:val="24"/>
              </w:rPr>
              <w:t>4,00 per mille</w:t>
            </w:r>
          </w:p>
        </w:tc>
        <w:tc>
          <w:tcPr>
            <w:tcW w:w="8972" w:type="dxa"/>
            <w:tcBorders>
              <w:top w:val="single" w:sz="2" w:space="0" w:color="000000"/>
              <w:left w:val="single" w:sz="2" w:space="0" w:color="000000"/>
              <w:bottom w:val="single" w:sz="2" w:space="0" w:color="000000"/>
              <w:right w:val="single" w:sz="2" w:space="0" w:color="000000"/>
            </w:tcBorders>
            <w:shd w:val="clear" w:color="000000" w:fill="FFFFFF"/>
          </w:tcPr>
          <w:p w:rsidR="00BB19CA" w:rsidRPr="005D2CF2" w:rsidRDefault="00BB19CA" w:rsidP="005D2CF2">
            <w:pPr>
              <w:autoSpaceDE w:val="0"/>
              <w:autoSpaceDN w:val="0"/>
              <w:adjustRightInd w:val="0"/>
              <w:jc w:val="center"/>
              <w:rPr>
                <w:rFonts w:ascii="Calibri" w:hAnsi="Calibri" w:cs="Calibri"/>
                <w:sz w:val="24"/>
                <w:szCs w:val="24"/>
              </w:rPr>
            </w:pPr>
            <w:r w:rsidRPr="005D2CF2">
              <w:rPr>
                <w:rFonts w:ascii="Book Antiqua" w:hAnsi="Book Antiqua" w:cs="Book Antiqua"/>
                <w:color w:val="000000"/>
                <w:sz w:val="24"/>
                <w:szCs w:val="24"/>
              </w:rPr>
              <w:t>per le abitazioni principali classificate nelle categorie catastali A/1, A/8 e A/9 e relative pertinenze</w:t>
            </w:r>
          </w:p>
        </w:tc>
      </w:tr>
      <w:tr w:rsidR="00BB19CA">
        <w:trPr>
          <w:trHeight w:val="1"/>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BB19CA" w:rsidRPr="005D2CF2" w:rsidRDefault="00BB19CA" w:rsidP="005D2CF2">
            <w:pPr>
              <w:autoSpaceDE w:val="0"/>
              <w:autoSpaceDN w:val="0"/>
              <w:adjustRightInd w:val="0"/>
              <w:jc w:val="center"/>
              <w:rPr>
                <w:rFonts w:ascii="Calibri" w:hAnsi="Calibri" w:cs="Calibri"/>
                <w:sz w:val="24"/>
                <w:szCs w:val="24"/>
              </w:rPr>
            </w:pPr>
            <w:r w:rsidRPr="005D2CF2">
              <w:rPr>
                <w:rFonts w:ascii="Book Antiqua" w:hAnsi="Book Antiqua" w:cs="Book Antiqua"/>
                <w:sz w:val="24"/>
                <w:szCs w:val="24"/>
              </w:rPr>
              <w:t>9,60per mille</w:t>
            </w:r>
          </w:p>
        </w:tc>
        <w:tc>
          <w:tcPr>
            <w:tcW w:w="897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B19CA" w:rsidRPr="005D2CF2" w:rsidRDefault="00BB19CA" w:rsidP="005D2CF2">
            <w:pPr>
              <w:autoSpaceDE w:val="0"/>
              <w:autoSpaceDN w:val="0"/>
              <w:adjustRightInd w:val="0"/>
              <w:jc w:val="center"/>
              <w:rPr>
                <w:rFonts w:ascii="Calibri" w:hAnsi="Calibri" w:cs="Calibri"/>
                <w:sz w:val="24"/>
                <w:szCs w:val="24"/>
              </w:rPr>
            </w:pPr>
            <w:r w:rsidRPr="005D2CF2">
              <w:rPr>
                <w:rFonts w:ascii="Book Antiqua" w:hAnsi="Book Antiqua" w:cs="Book Antiqua"/>
                <w:color w:val="000000"/>
                <w:sz w:val="24"/>
                <w:szCs w:val="24"/>
              </w:rPr>
              <w:t>per tutti gli immobili del gruppo catastale “D” immobili produttivi, con esclusione della categoria D/10 “immobili produttivi e strumentali agricoli” esenti dal 1 gennaio 2014)</w:t>
            </w:r>
          </w:p>
        </w:tc>
      </w:tr>
      <w:tr w:rsidR="00BB19CA">
        <w:trPr>
          <w:trHeight w:val="1"/>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BB19CA" w:rsidRPr="005D2CF2" w:rsidRDefault="00BB19CA" w:rsidP="005D2CF2">
            <w:pPr>
              <w:autoSpaceDE w:val="0"/>
              <w:autoSpaceDN w:val="0"/>
              <w:adjustRightInd w:val="0"/>
              <w:jc w:val="center"/>
              <w:rPr>
                <w:rFonts w:ascii="Calibri" w:hAnsi="Calibri" w:cs="Calibri"/>
                <w:sz w:val="24"/>
                <w:szCs w:val="24"/>
              </w:rPr>
            </w:pPr>
            <w:r w:rsidRPr="005D2CF2">
              <w:rPr>
                <w:rFonts w:ascii="Book Antiqua" w:hAnsi="Book Antiqua" w:cs="Book Antiqua"/>
                <w:sz w:val="24"/>
                <w:szCs w:val="24"/>
              </w:rPr>
              <w:t>9,60 per mille</w:t>
            </w:r>
          </w:p>
        </w:tc>
        <w:tc>
          <w:tcPr>
            <w:tcW w:w="897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B19CA" w:rsidRPr="005D2CF2" w:rsidRDefault="00BB19CA" w:rsidP="005D2CF2">
            <w:pPr>
              <w:autoSpaceDE w:val="0"/>
              <w:autoSpaceDN w:val="0"/>
              <w:adjustRightInd w:val="0"/>
              <w:jc w:val="center"/>
              <w:rPr>
                <w:rFonts w:ascii="Calibri" w:hAnsi="Calibri" w:cs="Calibri"/>
                <w:sz w:val="24"/>
                <w:szCs w:val="24"/>
              </w:rPr>
            </w:pPr>
            <w:r w:rsidRPr="005D2CF2">
              <w:rPr>
                <w:rFonts w:ascii="Book Antiqua" w:hAnsi="Book Antiqua" w:cs="Book Antiqua"/>
                <w:color w:val="000000"/>
                <w:sz w:val="24"/>
                <w:szCs w:val="24"/>
              </w:rPr>
              <w:t>per negozi e botteghe</w:t>
            </w:r>
          </w:p>
        </w:tc>
      </w:tr>
      <w:tr w:rsidR="00BB19CA">
        <w:trPr>
          <w:trHeight w:val="1"/>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BB19CA" w:rsidRPr="005D2CF2" w:rsidRDefault="00BB19CA" w:rsidP="005D2CF2">
            <w:pPr>
              <w:autoSpaceDE w:val="0"/>
              <w:autoSpaceDN w:val="0"/>
              <w:adjustRightInd w:val="0"/>
              <w:jc w:val="center"/>
              <w:rPr>
                <w:rFonts w:ascii="Calibri" w:hAnsi="Calibri" w:cs="Calibri"/>
                <w:sz w:val="24"/>
                <w:szCs w:val="24"/>
              </w:rPr>
            </w:pPr>
            <w:r w:rsidRPr="005D2CF2">
              <w:rPr>
                <w:rFonts w:ascii="Book Antiqua" w:hAnsi="Book Antiqua" w:cs="Book Antiqua"/>
                <w:sz w:val="24"/>
                <w:szCs w:val="24"/>
              </w:rPr>
              <w:t>7,60 per mille</w:t>
            </w:r>
          </w:p>
        </w:tc>
        <w:tc>
          <w:tcPr>
            <w:tcW w:w="897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B19CA" w:rsidRPr="005D2CF2" w:rsidRDefault="00BB19CA" w:rsidP="005D2CF2">
            <w:pPr>
              <w:autoSpaceDE w:val="0"/>
              <w:autoSpaceDN w:val="0"/>
              <w:adjustRightInd w:val="0"/>
              <w:jc w:val="center"/>
              <w:rPr>
                <w:rFonts w:ascii="Calibri" w:hAnsi="Calibri" w:cs="Calibri"/>
                <w:sz w:val="24"/>
                <w:szCs w:val="24"/>
              </w:rPr>
            </w:pPr>
            <w:r w:rsidRPr="005D2CF2">
              <w:rPr>
                <w:rFonts w:ascii="Book Antiqua" w:hAnsi="Book Antiqua" w:cs="Book Antiqua"/>
                <w:color w:val="000000"/>
                <w:sz w:val="24"/>
                <w:szCs w:val="24"/>
              </w:rPr>
              <w:t>per le unità immobiliari concesse in comodato a parenti in linea retta entro il primo grado con base imponibile  ridotta al 50%, fatta eccezione per quelle classificate nelle categorie A/1 – A/8 e A/9.</w:t>
            </w:r>
          </w:p>
        </w:tc>
      </w:tr>
      <w:tr w:rsidR="00BB19CA">
        <w:trPr>
          <w:trHeight w:val="1"/>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BB19CA" w:rsidRPr="005D2CF2" w:rsidRDefault="00BB19CA" w:rsidP="005D2CF2">
            <w:pPr>
              <w:autoSpaceDE w:val="0"/>
              <w:autoSpaceDN w:val="0"/>
              <w:adjustRightInd w:val="0"/>
              <w:jc w:val="center"/>
              <w:rPr>
                <w:rFonts w:ascii="Calibri" w:hAnsi="Calibri" w:cs="Calibri"/>
                <w:sz w:val="24"/>
                <w:szCs w:val="24"/>
              </w:rPr>
            </w:pPr>
            <w:r w:rsidRPr="005D2CF2">
              <w:rPr>
                <w:rFonts w:ascii="Book Antiqua" w:hAnsi="Book Antiqua" w:cs="Book Antiqua"/>
                <w:sz w:val="24"/>
                <w:szCs w:val="24"/>
              </w:rPr>
              <w:t>9,60 per mille</w:t>
            </w:r>
          </w:p>
        </w:tc>
        <w:tc>
          <w:tcPr>
            <w:tcW w:w="897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B19CA" w:rsidRPr="005D2CF2" w:rsidRDefault="00BB19CA" w:rsidP="005D2CF2">
            <w:pPr>
              <w:autoSpaceDE w:val="0"/>
              <w:autoSpaceDN w:val="0"/>
              <w:adjustRightInd w:val="0"/>
              <w:jc w:val="center"/>
              <w:rPr>
                <w:rFonts w:ascii="Calibri" w:hAnsi="Calibri" w:cs="Calibri"/>
                <w:sz w:val="24"/>
                <w:szCs w:val="24"/>
              </w:rPr>
            </w:pPr>
            <w:r w:rsidRPr="005D2CF2">
              <w:rPr>
                <w:rFonts w:ascii="Book Antiqua" w:hAnsi="Book Antiqua" w:cs="Book Antiqua"/>
                <w:sz w:val="24"/>
                <w:szCs w:val="24"/>
              </w:rPr>
              <w:t>per tutte le rimanenti tipologie d’immobili diversi da quelli indicati ai punti precedenti e per tutte le aree edificabili</w:t>
            </w:r>
          </w:p>
        </w:tc>
      </w:tr>
      <w:tr w:rsidR="00BB19CA">
        <w:trPr>
          <w:trHeight w:val="1"/>
        </w:trPr>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BB19CA" w:rsidRPr="005D2CF2" w:rsidRDefault="00BB19CA" w:rsidP="005D2CF2">
            <w:pPr>
              <w:autoSpaceDE w:val="0"/>
              <w:autoSpaceDN w:val="0"/>
              <w:adjustRightInd w:val="0"/>
              <w:jc w:val="center"/>
              <w:rPr>
                <w:rFonts w:ascii="Calibri" w:hAnsi="Calibri" w:cs="Calibri"/>
                <w:sz w:val="24"/>
                <w:szCs w:val="24"/>
              </w:rPr>
            </w:pPr>
            <w:r w:rsidRPr="005D2CF2">
              <w:rPr>
                <w:rFonts w:ascii="Book Antiqua" w:hAnsi="Book Antiqua" w:cs="Book Antiqua"/>
                <w:sz w:val="24"/>
                <w:szCs w:val="24"/>
              </w:rPr>
              <w:t>0,00 per mille</w:t>
            </w:r>
          </w:p>
        </w:tc>
        <w:tc>
          <w:tcPr>
            <w:tcW w:w="897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B19CA" w:rsidRPr="005D2CF2" w:rsidRDefault="00BB19CA" w:rsidP="005D2CF2">
            <w:pPr>
              <w:autoSpaceDE w:val="0"/>
              <w:autoSpaceDN w:val="0"/>
              <w:adjustRightInd w:val="0"/>
              <w:jc w:val="center"/>
              <w:rPr>
                <w:rFonts w:ascii="Calibri" w:hAnsi="Calibri" w:cs="Calibri"/>
                <w:sz w:val="24"/>
                <w:szCs w:val="24"/>
              </w:rPr>
            </w:pPr>
            <w:r w:rsidRPr="005D2CF2">
              <w:rPr>
                <w:rFonts w:ascii="Book Antiqua" w:hAnsi="Book Antiqua" w:cs="Book Antiqua"/>
                <w:sz w:val="24"/>
                <w:szCs w:val="24"/>
              </w:rPr>
              <w:t>Immobili inagibili a causa del sisma</w:t>
            </w:r>
          </w:p>
        </w:tc>
      </w:tr>
    </w:tbl>
    <w:p w:rsidR="00BB19CA" w:rsidRDefault="00BB19CA" w:rsidP="00BB19CA">
      <w:pPr>
        <w:autoSpaceDE w:val="0"/>
        <w:autoSpaceDN w:val="0"/>
        <w:adjustRightInd w:val="0"/>
        <w:rPr>
          <w:rFonts w:ascii="Calibri" w:hAnsi="Calibri" w:cs="Calibri"/>
        </w:rPr>
      </w:pPr>
    </w:p>
    <w:p w:rsidR="00BB19CA" w:rsidRPr="005D2CF2" w:rsidRDefault="00BB19CA" w:rsidP="00BB19CA">
      <w:pPr>
        <w:numPr>
          <w:ilvl w:val="0"/>
          <w:numId w:val="1"/>
        </w:numPr>
        <w:autoSpaceDE w:val="0"/>
        <w:autoSpaceDN w:val="0"/>
        <w:adjustRightInd w:val="0"/>
        <w:ind w:left="720" w:hanging="360"/>
        <w:jc w:val="left"/>
        <w:rPr>
          <w:rFonts w:ascii="Book Antiqua" w:hAnsi="Book Antiqua" w:cs="Book Antiqua"/>
          <w:b/>
          <w:bCs/>
          <w:sz w:val="24"/>
          <w:szCs w:val="24"/>
        </w:rPr>
      </w:pPr>
      <w:r w:rsidRPr="005D2CF2">
        <w:rPr>
          <w:rFonts w:ascii="Book Antiqua" w:hAnsi="Book Antiqua" w:cs="Book Antiqua"/>
          <w:b/>
          <w:bCs/>
          <w:sz w:val="24"/>
          <w:szCs w:val="24"/>
        </w:rPr>
        <w:t>le detrazioni:</w:t>
      </w:r>
    </w:p>
    <w:p w:rsidR="00BB19CA" w:rsidRPr="005D2CF2" w:rsidRDefault="00BB19CA" w:rsidP="00BB19CA">
      <w:pPr>
        <w:autoSpaceDE w:val="0"/>
        <w:autoSpaceDN w:val="0"/>
        <w:adjustRightInd w:val="0"/>
        <w:ind w:left="284" w:hanging="284"/>
        <w:rPr>
          <w:rFonts w:ascii="Book Antiqua" w:hAnsi="Book Antiqua" w:cs="Book Antiqua"/>
          <w:sz w:val="24"/>
          <w:szCs w:val="24"/>
        </w:rPr>
      </w:pPr>
      <w:r w:rsidRPr="005D2CF2">
        <w:rPr>
          <w:rFonts w:ascii="Book Antiqua" w:hAnsi="Book Antiqua" w:cs="Book Antiqua"/>
          <w:b/>
          <w:bCs/>
          <w:sz w:val="24"/>
          <w:szCs w:val="24"/>
        </w:rPr>
        <w:t>a</w:t>
      </w:r>
      <w:r w:rsidRPr="005D2CF2">
        <w:rPr>
          <w:rFonts w:ascii="Book Antiqua" w:hAnsi="Book Antiqua" w:cs="Book Antiqua"/>
          <w:sz w:val="24"/>
          <w:szCs w:val="24"/>
        </w:rPr>
        <w:t xml:space="preserve">)  </w:t>
      </w:r>
      <w:r w:rsidRPr="005D2CF2">
        <w:rPr>
          <w:rFonts w:ascii="Book Antiqua" w:hAnsi="Book Antiqua" w:cs="Book Antiqua"/>
          <w:b/>
          <w:bCs/>
          <w:sz w:val="24"/>
          <w:szCs w:val="24"/>
        </w:rPr>
        <w:t>pe</w:t>
      </w:r>
      <w:r w:rsidRPr="005D2CF2">
        <w:rPr>
          <w:rFonts w:ascii="Book Antiqua" w:hAnsi="Book Antiqua" w:cs="Book Antiqua"/>
          <w:sz w:val="24"/>
          <w:szCs w:val="24"/>
        </w:rPr>
        <w:t xml:space="preserve">r </w:t>
      </w:r>
      <w:r w:rsidRPr="005D2CF2">
        <w:rPr>
          <w:rFonts w:ascii="Book Antiqua" w:hAnsi="Book Antiqua" w:cs="Book Antiqua"/>
          <w:b/>
          <w:bCs/>
          <w:sz w:val="24"/>
          <w:szCs w:val="24"/>
        </w:rPr>
        <w:t>l'unità</w:t>
      </w:r>
      <w:r w:rsidRPr="005D2CF2">
        <w:rPr>
          <w:rFonts w:ascii="Book Antiqua" w:hAnsi="Book Antiqua" w:cs="Book Antiqua"/>
          <w:sz w:val="24"/>
          <w:szCs w:val="24"/>
        </w:rPr>
        <w:t xml:space="preserve"> </w:t>
      </w:r>
      <w:r w:rsidRPr="005D2CF2">
        <w:rPr>
          <w:rFonts w:ascii="Book Antiqua" w:hAnsi="Book Antiqua" w:cs="Book Antiqua"/>
          <w:b/>
          <w:bCs/>
          <w:sz w:val="24"/>
          <w:szCs w:val="24"/>
        </w:rPr>
        <w:t>immobiliare</w:t>
      </w:r>
      <w:r w:rsidRPr="005D2CF2">
        <w:rPr>
          <w:rFonts w:ascii="Book Antiqua" w:hAnsi="Book Antiqua" w:cs="Book Antiqua"/>
          <w:sz w:val="24"/>
          <w:szCs w:val="24"/>
        </w:rPr>
        <w:t xml:space="preserve"> </w:t>
      </w:r>
      <w:r w:rsidRPr="005D2CF2">
        <w:rPr>
          <w:rFonts w:ascii="Book Antiqua" w:hAnsi="Book Antiqua" w:cs="Book Antiqua"/>
          <w:b/>
          <w:bCs/>
          <w:sz w:val="24"/>
          <w:szCs w:val="24"/>
        </w:rPr>
        <w:t>appartenent</w:t>
      </w:r>
      <w:r w:rsidRPr="005D2CF2">
        <w:rPr>
          <w:rFonts w:ascii="Book Antiqua" w:hAnsi="Book Antiqua" w:cs="Book Antiqua"/>
          <w:sz w:val="24"/>
          <w:szCs w:val="24"/>
        </w:rPr>
        <w:t xml:space="preserve">e </w:t>
      </w:r>
      <w:r w:rsidRPr="005D2CF2">
        <w:rPr>
          <w:rFonts w:ascii="Book Antiqua" w:hAnsi="Book Antiqua" w:cs="Book Antiqua"/>
          <w:b/>
          <w:bCs/>
          <w:sz w:val="24"/>
          <w:szCs w:val="24"/>
        </w:rPr>
        <w:t>all</w:t>
      </w:r>
      <w:r w:rsidRPr="005D2CF2">
        <w:rPr>
          <w:rFonts w:ascii="Book Antiqua" w:hAnsi="Book Antiqua" w:cs="Book Antiqua"/>
          <w:sz w:val="24"/>
          <w:szCs w:val="24"/>
        </w:rPr>
        <w:t xml:space="preserve">a </w:t>
      </w:r>
      <w:r w:rsidRPr="005D2CF2">
        <w:rPr>
          <w:rFonts w:ascii="Book Antiqua" w:hAnsi="Book Antiqua" w:cs="Book Antiqua"/>
          <w:b/>
          <w:bCs/>
          <w:sz w:val="24"/>
          <w:szCs w:val="24"/>
        </w:rPr>
        <w:t>categori</w:t>
      </w:r>
      <w:r w:rsidRPr="005D2CF2">
        <w:rPr>
          <w:rFonts w:ascii="Book Antiqua" w:hAnsi="Book Antiqua" w:cs="Book Antiqua"/>
          <w:sz w:val="24"/>
          <w:szCs w:val="24"/>
        </w:rPr>
        <w:t xml:space="preserve">a </w:t>
      </w:r>
      <w:r w:rsidRPr="005D2CF2">
        <w:rPr>
          <w:rFonts w:ascii="Book Antiqua" w:hAnsi="Book Antiqua" w:cs="Book Antiqua"/>
          <w:b/>
          <w:bCs/>
          <w:sz w:val="24"/>
          <w:szCs w:val="24"/>
        </w:rPr>
        <w:t>catastal</w:t>
      </w:r>
      <w:r w:rsidRPr="005D2CF2">
        <w:rPr>
          <w:rFonts w:ascii="Book Antiqua" w:hAnsi="Book Antiqua" w:cs="Book Antiqua"/>
          <w:sz w:val="24"/>
          <w:szCs w:val="24"/>
        </w:rPr>
        <w:t xml:space="preserve">e </w:t>
      </w:r>
      <w:r w:rsidRPr="005D2CF2">
        <w:rPr>
          <w:rFonts w:ascii="Book Antiqua" w:hAnsi="Book Antiqua" w:cs="Book Antiqua"/>
          <w:b/>
          <w:bCs/>
          <w:sz w:val="24"/>
          <w:szCs w:val="24"/>
        </w:rPr>
        <w:t>A/1</w:t>
      </w:r>
      <w:r w:rsidRPr="005D2CF2">
        <w:rPr>
          <w:rFonts w:ascii="Cambria Math" w:hAnsi="Cambria Math" w:cs="Cambria Math"/>
          <w:b/>
          <w:bCs/>
          <w:sz w:val="24"/>
          <w:szCs w:val="24"/>
        </w:rPr>
        <w:t>‐</w:t>
      </w:r>
      <w:r w:rsidRPr="005D2CF2">
        <w:rPr>
          <w:rFonts w:ascii="Book Antiqua" w:hAnsi="Book Antiqua" w:cs="Book Antiqua"/>
          <w:b/>
          <w:bCs/>
          <w:sz w:val="24"/>
          <w:szCs w:val="24"/>
        </w:rPr>
        <w:t>A/8</w:t>
      </w:r>
      <w:r w:rsidRPr="005D2CF2">
        <w:rPr>
          <w:rFonts w:ascii="Cambria Math" w:hAnsi="Cambria Math" w:cs="Cambria Math"/>
          <w:b/>
          <w:bCs/>
          <w:sz w:val="24"/>
          <w:szCs w:val="24"/>
        </w:rPr>
        <w:t>‐</w:t>
      </w:r>
      <w:r w:rsidRPr="005D2CF2">
        <w:rPr>
          <w:rFonts w:ascii="Book Antiqua" w:hAnsi="Book Antiqua" w:cs="Book Antiqua"/>
          <w:b/>
          <w:bCs/>
          <w:sz w:val="24"/>
          <w:szCs w:val="24"/>
        </w:rPr>
        <w:t>A/</w:t>
      </w:r>
      <w:r w:rsidRPr="005D2CF2">
        <w:rPr>
          <w:rFonts w:ascii="Book Antiqua" w:hAnsi="Book Antiqua" w:cs="Book Antiqua"/>
          <w:sz w:val="24"/>
          <w:szCs w:val="24"/>
        </w:rPr>
        <w:t xml:space="preserve">9 </w:t>
      </w:r>
      <w:r w:rsidRPr="005D2CF2">
        <w:rPr>
          <w:rFonts w:ascii="Book Antiqua" w:hAnsi="Book Antiqua" w:cs="Book Antiqua"/>
          <w:b/>
          <w:bCs/>
          <w:sz w:val="24"/>
          <w:szCs w:val="24"/>
        </w:rPr>
        <w:t>adibit</w:t>
      </w:r>
      <w:r w:rsidRPr="005D2CF2">
        <w:rPr>
          <w:rFonts w:ascii="Book Antiqua" w:hAnsi="Book Antiqua" w:cs="Book Antiqua"/>
          <w:sz w:val="24"/>
          <w:szCs w:val="24"/>
        </w:rPr>
        <w:t xml:space="preserve">a </w:t>
      </w:r>
      <w:r w:rsidRPr="005D2CF2">
        <w:rPr>
          <w:rFonts w:ascii="Book Antiqua" w:hAnsi="Book Antiqua" w:cs="Book Antiqua"/>
          <w:b/>
          <w:bCs/>
          <w:sz w:val="24"/>
          <w:szCs w:val="24"/>
        </w:rPr>
        <w:t>a</w:t>
      </w:r>
      <w:r w:rsidRPr="005D2CF2">
        <w:rPr>
          <w:rFonts w:ascii="Book Antiqua" w:hAnsi="Book Antiqua" w:cs="Book Antiqua"/>
          <w:sz w:val="24"/>
          <w:szCs w:val="24"/>
        </w:rPr>
        <w:t xml:space="preserve">d </w:t>
      </w:r>
      <w:r w:rsidRPr="005D2CF2">
        <w:rPr>
          <w:rFonts w:ascii="Book Antiqua" w:hAnsi="Book Antiqua" w:cs="Book Antiqua"/>
          <w:b/>
          <w:bCs/>
          <w:sz w:val="24"/>
          <w:szCs w:val="24"/>
        </w:rPr>
        <w:t>abitazion</w:t>
      </w:r>
      <w:r w:rsidRPr="005D2CF2">
        <w:rPr>
          <w:rFonts w:ascii="Book Antiqua" w:hAnsi="Book Antiqua" w:cs="Book Antiqua"/>
          <w:sz w:val="24"/>
          <w:szCs w:val="24"/>
        </w:rPr>
        <w:t xml:space="preserve">e </w:t>
      </w:r>
      <w:r w:rsidRPr="005D2CF2">
        <w:rPr>
          <w:rFonts w:ascii="Book Antiqua" w:hAnsi="Book Antiqua" w:cs="Book Antiqua"/>
          <w:b/>
          <w:bCs/>
          <w:sz w:val="24"/>
          <w:szCs w:val="24"/>
        </w:rPr>
        <w:t>principal</w:t>
      </w:r>
      <w:r w:rsidRPr="005D2CF2">
        <w:rPr>
          <w:rFonts w:ascii="Book Antiqua" w:hAnsi="Book Antiqua" w:cs="Book Antiqua"/>
          <w:sz w:val="24"/>
          <w:szCs w:val="24"/>
        </w:rPr>
        <w:t xml:space="preserve">e del soggetto passivo e per le relative pertinenze, per la quale continua ad applicarsi l’imposta, si detraggono, fino a concorrenza del suo ammontare, </w:t>
      </w:r>
      <w:r w:rsidRPr="005D2CF2">
        <w:rPr>
          <w:rFonts w:ascii="Book Antiqua" w:hAnsi="Book Antiqua" w:cs="Book Antiqua"/>
          <w:b/>
          <w:bCs/>
          <w:sz w:val="24"/>
          <w:szCs w:val="24"/>
        </w:rPr>
        <w:t>€ 200,00</w:t>
      </w:r>
      <w:r w:rsidRPr="005D2CF2">
        <w:rPr>
          <w:rFonts w:ascii="Book Antiqua" w:hAnsi="Book Antiqua" w:cs="Book Antiqua"/>
          <w:sz w:val="24"/>
          <w:szCs w:val="24"/>
        </w:rPr>
        <w:t xml:space="preserve"> rapportati al periodo dell'anno durante il quale si protrae tale destinazione; se l'unità immobiliare è adibita ad abitazione principale da più soggetti passivi, la detrazione spetta a ciascuno di essi proporzionalmente alla quota per la quale la destinazione si verifica; </w:t>
      </w:r>
    </w:p>
    <w:p w:rsidR="00BB19CA" w:rsidRPr="005D2CF2" w:rsidRDefault="00BB19CA" w:rsidP="00BB19CA">
      <w:pPr>
        <w:autoSpaceDE w:val="0"/>
        <w:autoSpaceDN w:val="0"/>
        <w:adjustRightInd w:val="0"/>
        <w:ind w:left="284" w:hanging="284"/>
        <w:rPr>
          <w:rFonts w:ascii="Book Antiqua" w:hAnsi="Book Antiqua" w:cs="Book Antiqua"/>
          <w:color w:val="000000"/>
          <w:sz w:val="24"/>
          <w:szCs w:val="24"/>
        </w:rPr>
      </w:pPr>
      <w:r w:rsidRPr="005D2CF2">
        <w:rPr>
          <w:rFonts w:ascii="Book Antiqua" w:hAnsi="Book Antiqua" w:cs="Book Antiqua"/>
          <w:color w:val="000000"/>
          <w:sz w:val="24"/>
          <w:szCs w:val="24"/>
        </w:rPr>
        <w:t>b)  per agli alloggi regolarmente assegnati dagli Istituti autonomi per le case popolari (IACP) o dagli enti di edilizia residenziale pubblica, comunque denominati, aventi le stesse finalità degli IACP, istituiti in attuazione dell’articolo 93 del decreto del Presidente della Repubblica 24 luglio 1977, n. 616 si detraggono fino a concorrenza del suo ammontare; € 200,00 rapportato al periodo dell’anno durante il quale si protrae tale destinazione.</w:t>
      </w:r>
    </w:p>
    <w:p w:rsidR="00BB19CA" w:rsidRDefault="00BB19CA" w:rsidP="00BB19CA">
      <w:pPr>
        <w:autoSpaceDE w:val="0"/>
        <w:autoSpaceDN w:val="0"/>
        <w:adjustRightInd w:val="0"/>
        <w:ind w:left="284" w:hanging="284"/>
        <w:rPr>
          <w:rFonts w:ascii="Book Antiqua" w:hAnsi="Book Antiqua" w:cs="Book Antiqua"/>
          <w:color w:val="000000"/>
          <w:sz w:val="16"/>
          <w:szCs w:val="16"/>
        </w:rPr>
      </w:pPr>
    </w:p>
    <w:p w:rsidR="00BB19CA" w:rsidRDefault="00BB19CA" w:rsidP="00BB19CA">
      <w:pPr>
        <w:autoSpaceDE w:val="0"/>
        <w:autoSpaceDN w:val="0"/>
        <w:adjustRightInd w:val="0"/>
        <w:ind w:left="284" w:hanging="284"/>
        <w:rPr>
          <w:rFonts w:ascii="Book Antiqua" w:hAnsi="Book Antiqua" w:cs="Book Antiqua"/>
          <w:color w:val="000000"/>
          <w:sz w:val="16"/>
          <w:szCs w:val="16"/>
        </w:rPr>
      </w:pPr>
    </w:p>
    <w:p w:rsidR="00BB19CA" w:rsidRDefault="00BB19CA" w:rsidP="00BB19CA">
      <w:pPr>
        <w:autoSpaceDE w:val="0"/>
        <w:autoSpaceDN w:val="0"/>
        <w:adjustRightInd w:val="0"/>
        <w:ind w:left="284" w:hanging="284"/>
        <w:rPr>
          <w:rFonts w:ascii="Book Antiqua" w:hAnsi="Book Antiqua" w:cs="Book Antiqua"/>
          <w:color w:val="000000"/>
          <w:sz w:val="16"/>
          <w:szCs w:val="16"/>
        </w:rPr>
      </w:pPr>
    </w:p>
    <w:p w:rsidR="005D2CF2" w:rsidRDefault="005D2CF2" w:rsidP="00BB19CA">
      <w:pPr>
        <w:autoSpaceDE w:val="0"/>
        <w:autoSpaceDN w:val="0"/>
        <w:adjustRightInd w:val="0"/>
        <w:ind w:left="284" w:hanging="284"/>
        <w:rPr>
          <w:rFonts w:ascii="Book Antiqua" w:hAnsi="Book Antiqua" w:cs="Book Antiqua"/>
          <w:color w:val="000000"/>
          <w:sz w:val="16"/>
          <w:szCs w:val="16"/>
        </w:rPr>
      </w:pPr>
    </w:p>
    <w:p w:rsidR="005D2CF2" w:rsidRDefault="005D2CF2" w:rsidP="00BB19CA">
      <w:pPr>
        <w:autoSpaceDE w:val="0"/>
        <w:autoSpaceDN w:val="0"/>
        <w:adjustRightInd w:val="0"/>
        <w:ind w:left="284" w:hanging="284"/>
        <w:rPr>
          <w:rFonts w:ascii="Book Antiqua" w:hAnsi="Book Antiqua" w:cs="Book Antiqua"/>
          <w:color w:val="000000"/>
          <w:sz w:val="16"/>
          <w:szCs w:val="16"/>
        </w:rPr>
      </w:pPr>
    </w:p>
    <w:p w:rsidR="005D2CF2" w:rsidRDefault="005D2CF2" w:rsidP="00BB19CA">
      <w:pPr>
        <w:autoSpaceDE w:val="0"/>
        <w:autoSpaceDN w:val="0"/>
        <w:adjustRightInd w:val="0"/>
        <w:ind w:left="284" w:hanging="284"/>
        <w:rPr>
          <w:rFonts w:ascii="Book Antiqua" w:hAnsi="Book Antiqua" w:cs="Book Antiqua"/>
          <w:color w:val="000000"/>
          <w:sz w:val="16"/>
          <w:szCs w:val="16"/>
        </w:rPr>
      </w:pPr>
    </w:p>
    <w:p w:rsidR="005D2CF2" w:rsidRDefault="005D2CF2" w:rsidP="00BB19CA">
      <w:pPr>
        <w:autoSpaceDE w:val="0"/>
        <w:autoSpaceDN w:val="0"/>
        <w:adjustRightInd w:val="0"/>
        <w:ind w:left="284" w:hanging="284"/>
        <w:rPr>
          <w:rFonts w:ascii="Book Antiqua" w:hAnsi="Book Antiqua" w:cs="Book Antiqua"/>
          <w:color w:val="000000"/>
          <w:sz w:val="16"/>
          <w:szCs w:val="16"/>
        </w:rPr>
      </w:pPr>
    </w:p>
    <w:p w:rsidR="005D2CF2" w:rsidRDefault="005D2CF2" w:rsidP="00BB19CA">
      <w:pPr>
        <w:autoSpaceDE w:val="0"/>
        <w:autoSpaceDN w:val="0"/>
        <w:adjustRightInd w:val="0"/>
        <w:ind w:left="284" w:hanging="284"/>
        <w:rPr>
          <w:rFonts w:ascii="Book Antiqua" w:hAnsi="Book Antiqua" w:cs="Book Antiqua"/>
          <w:color w:val="000000"/>
          <w:sz w:val="16"/>
          <w:szCs w:val="16"/>
        </w:rPr>
      </w:pPr>
    </w:p>
    <w:p w:rsidR="005D2CF2" w:rsidRDefault="005D2CF2" w:rsidP="00BB19CA">
      <w:pPr>
        <w:autoSpaceDE w:val="0"/>
        <w:autoSpaceDN w:val="0"/>
        <w:adjustRightInd w:val="0"/>
        <w:ind w:left="284" w:hanging="284"/>
        <w:rPr>
          <w:rFonts w:ascii="Book Antiqua" w:hAnsi="Book Antiqua" w:cs="Book Antiqua"/>
          <w:color w:val="000000"/>
          <w:sz w:val="16"/>
          <w:szCs w:val="16"/>
        </w:rPr>
      </w:pPr>
    </w:p>
    <w:p w:rsidR="00BB19CA" w:rsidRDefault="00BB19CA" w:rsidP="00BB19CA">
      <w:pPr>
        <w:autoSpaceDE w:val="0"/>
        <w:autoSpaceDN w:val="0"/>
        <w:adjustRightInd w:val="0"/>
        <w:ind w:left="284" w:hanging="284"/>
        <w:rPr>
          <w:rFonts w:ascii="Book Antiqua" w:hAnsi="Book Antiqua" w:cs="Book Antiqua"/>
          <w:color w:val="000000"/>
          <w:sz w:val="16"/>
          <w:szCs w:val="16"/>
        </w:rPr>
      </w:pPr>
    </w:p>
    <w:tbl>
      <w:tblPr>
        <w:tblW w:w="0" w:type="auto"/>
        <w:tblInd w:w="70" w:type="dxa"/>
        <w:tblLayout w:type="fixed"/>
        <w:tblCellMar>
          <w:left w:w="70" w:type="dxa"/>
          <w:right w:w="70" w:type="dxa"/>
        </w:tblCellMar>
        <w:tblLook w:val="0000"/>
      </w:tblPr>
      <w:tblGrid>
        <w:gridCol w:w="5024"/>
        <w:gridCol w:w="3056"/>
        <w:gridCol w:w="2552"/>
      </w:tblGrid>
      <w:tr w:rsidR="00BB19CA">
        <w:trPr>
          <w:trHeight w:val="198"/>
        </w:trPr>
        <w:tc>
          <w:tcPr>
            <w:tcW w:w="502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B19CA" w:rsidRPr="005D2CF2" w:rsidRDefault="00BB19CA">
            <w:pPr>
              <w:autoSpaceDE w:val="0"/>
              <w:autoSpaceDN w:val="0"/>
              <w:adjustRightInd w:val="0"/>
              <w:rPr>
                <w:rFonts w:ascii="Book Antiqua" w:hAnsi="Book Antiqua" w:cs="Book Antiqua"/>
                <w:b/>
                <w:bCs/>
                <w:color w:val="000000"/>
                <w:sz w:val="24"/>
                <w:szCs w:val="24"/>
                <w:u w:val="single"/>
              </w:rPr>
            </w:pPr>
            <w:r w:rsidRPr="005D2CF2">
              <w:rPr>
                <w:rFonts w:ascii="Book Antiqua" w:hAnsi="Book Antiqua" w:cs="Book Antiqua"/>
                <w:b/>
                <w:bCs/>
                <w:color w:val="000000"/>
                <w:sz w:val="24"/>
                <w:szCs w:val="24"/>
                <w:u w:val="single"/>
              </w:rPr>
              <w:t>CALCOLO DELLA BASE IMPONIBILE</w:t>
            </w:r>
          </w:p>
          <w:p w:rsidR="00BB19CA" w:rsidRPr="005D2CF2" w:rsidRDefault="00BB19CA">
            <w:pPr>
              <w:autoSpaceDE w:val="0"/>
              <w:autoSpaceDN w:val="0"/>
              <w:adjustRightInd w:val="0"/>
              <w:jc w:val="left"/>
              <w:rPr>
                <w:rFonts w:ascii="Calibri" w:hAnsi="Calibri" w:cs="Calibri"/>
                <w:sz w:val="24"/>
                <w:szCs w:val="24"/>
              </w:rPr>
            </w:pPr>
          </w:p>
          <w:p w:rsidR="00BB19CA" w:rsidRPr="005D2CF2" w:rsidRDefault="00BB19CA">
            <w:pPr>
              <w:tabs>
                <w:tab w:val="left" w:pos="13906"/>
              </w:tabs>
              <w:autoSpaceDE w:val="0"/>
              <w:autoSpaceDN w:val="0"/>
              <w:adjustRightInd w:val="0"/>
              <w:spacing w:line="276" w:lineRule="auto"/>
              <w:jc w:val="left"/>
              <w:rPr>
                <w:rFonts w:ascii="Book Antiqua" w:hAnsi="Book Antiqua" w:cs="Book Antiqua"/>
                <w:sz w:val="24"/>
                <w:szCs w:val="24"/>
              </w:rPr>
            </w:pPr>
            <w:r w:rsidRPr="005D2CF2">
              <w:rPr>
                <w:rFonts w:ascii="Book Antiqua" w:hAnsi="Book Antiqua" w:cs="Book Antiqua"/>
                <w:sz w:val="24"/>
                <w:szCs w:val="24"/>
              </w:rPr>
              <w:t>La base imponibile è calcolata nel seguente modo:</w:t>
            </w:r>
          </w:p>
          <w:p w:rsidR="00BB19CA" w:rsidRPr="005D2CF2" w:rsidRDefault="00BB19CA">
            <w:pPr>
              <w:tabs>
                <w:tab w:val="left" w:pos="13906"/>
              </w:tabs>
              <w:autoSpaceDE w:val="0"/>
              <w:autoSpaceDN w:val="0"/>
              <w:adjustRightInd w:val="0"/>
              <w:spacing w:line="276" w:lineRule="auto"/>
              <w:jc w:val="left"/>
              <w:rPr>
                <w:rFonts w:ascii="Book Antiqua" w:hAnsi="Book Antiqua" w:cs="Book Antiqua"/>
                <w:b/>
                <w:bCs/>
                <w:sz w:val="24"/>
                <w:szCs w:val="24"/>
              </w:rPr>
            </w:pPr>
            <w:r w:rsidRPr="005D2CF2">
              <w:rPr>
                <w:rFonts w:ascii="Book Antiqua" w:hAnsi="Book Antiqua" w:cs="Book Antiqua"/>
                <w:sz w:val="24"/>
                <w:szCs w:val="24"/>
              </w:rPr>
              <w:t>(Rendita catastale + 5% rivalutazione) x moltiplicatore categoria</w:t>
            </w:r>
            <w:r w:rsidRPr="005D2CF2">
              <w:rPr>
                <w:rFonts w:ascii="Book Antiqua" w:hAnsi="Book Antiqua" w:cs="Book Antiqua"/>
                <w:sz w:val="24"/>
                <w:szCs w:val="24"/>
              </w:rPr>
              <w:br/>
            </w:r>
            <w:r w:rsidRPr="005D2CF2">
              <w:rPr>
                <w:rFonts w:ascii="Book Antiqua" w:hAnsi="Book Antiqua" w:cs="Book Antiqua"/>
                <w:sz w:val="24"/>
                <w:szCs w:val="24"/>
              </w:rPr>
              <w:lastRenderedPageBreak/>
              <w:t xml:space="preserve">catastale = </w:t>
            </w:r>
            <w:r w:rsidRPr="005D2CF2">
              <w:rPr>
                <w:rFonts w:ascii="Book Antiqua" w:hAnsi="Book Antiqua" w:cs="Book Antiqua"/>
                <w:b/>
                <w:bCs/>
                <w:sz w:val="24"/>
                <w:szCs w:val="24"/>
              </w:rPr>
              <w:t>IMPONIBILE</w:t>
            </w:r>
          </w:p>
          <w:p w:rsidR="00BB19CA" w:rsidRPr="005D2CF2" w:rsidRDefault="00BB19CA">
            <w:pPr>
              <w:tabs>
                <w:tab w:val="left" w:pos="13906"/>
              </w:tabs>
              <w:autoSpaceDE w:val="0"/>
              <w:autoSpaceDN w:val="0"/>
              <w:adjustRightInd w:val="0"/>
              <w:spacing w:line="276" w:lineRule="auto"/>
              <w:jc w:val="left"/>
              <w:rPr>
                <w:rFonts w:ascii="Calibri" w:hAnsi="Calibri" w:cs="Calibri"/>
                <w:sz w:val="24"/>
                <w:szCs w:val="24"/>
              </w:rPr>
            </w:pPr>
          </w:p>
        </w:tc>
        <w:tc>
          <w:tcPr>
            <w:tcW w:w="305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B19CA" w:rsidRPr="005D2CF2" w:rsidRDefault="00BB19CA">
            <w:pPr>
              <w:tabs>
                <w:tab w:val="left" w:pos="13906"/>
              </w:tabs>
              <w:autoSpaceDE w:val="0"/>
              <w:autoSpaceDN w:val="0"/>
              <w:adjustRightInd w:val="0"/>
              <w:spacing w:line="276" w:lineRule="auto"/>
              <w:jc w:val="center"/>
              <w:rPr>
                <w:rFonts w:ascii="Calibri" w:hAnsi="Calibri" w:cs="Calibri"/>
                <w:sz w:val="24"/>
                <w:szCs w:val="24"/>
              </w:rPr>
            </w:pPr>
            <w:r w:rsidRPr="005D2CF2">
              <w:rPr>
                <w:rFonts w:ascii="Book Antiqua" w:hAnsi="Book Antiqua" w:cs="Book Antiqua"/>
                <w:b/>
                <w:bCs/>
                <w:sz w:val="24"/>
                <w:szCs w:val="24"/>
              </w:rPr>
              <w:lastRenderedPageBreak/>
              <w:t>CATEGORIA</w:t>
            </w:r>
          </w:p>
        </w:tc>
        <w:tc>
          <w:tcPr>
            <w:tcW w:w="25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B19CA" w:rsidRPr="005D2CF2" w:rsidRDefault="00BB19CA">
            <w:pPr>
              <w:tabs>
                <w:tab w:val="left" w:pos="13906"/>
              </w:tabs>
              <w:autoSpaceDE w:val="0"/>
              <w:autoSpaceDN w:val="0"/>
              <w:adjustRightInd w:val="0"/>
              <w:spacing w:line="276" w:lineRule="auto"/>
              <w:jc w:val="center"/>
              <w:rPr>
                <w:rFonts w:ascii="Calibri" w:hAnsi="Calibri" w:cs="Calibri"/>
                <w:sz w:val="24"/>
                <w:szCs w:val="24"/>
              </w:rPr>
            </w:pPr>
            <w:r w:rsidRPr="005D2CF2">
              <w:rPr>
                <w:rFonts w:ascii="Book Antiqua" w:hAnsi="Book Antiqua" w:cs="Book Antiqua"/>
                <w:b/>
                <w:bCs/>
                <w:sz w:val="24"/>
                <w:szCs w:val="24"/>
              </w:rPr>
              <w:t>MOLTIPLICATORE</w:t>
            </w:r>
          </w:p>
        </w:tc>
      </w:tr>
      <w:tr w:rsidR="00BB19CA">
        <w:trPr>
          <w:trHeight w:val="198"/>
        </w:trPr>
        <w:tc>
          <w:tcPr>
            <w:tcW w:w="502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B19CA" w:rsidRPr="005D2CF2" w:rsidRDefault="00BB19CA">
            <w:pPr>
              <w:autoSpaceDE w:val="0"/>
              <w:autoSpaceDN w:val="0"/>
              <w:adjustRightInd w:val="0"/>
              <w:spacing w:after="200" w:line="276" w:lineRule="auto"/>
              <w:ind w:left="176" w:hanging="176"/>
              <w:rPr>
                <w:rFonts w:ascii="Calibri" w:hAnsi="Calibri" w:cs="Calibri"/>
                <w:sz w:val="24"/>
                <w:szCs w:val="24"/>
              </w:rPr>
            </w:pPr>
          </w:p>
        </w:tc>
        <w:tc>
          <w:tcPr>
            <w:tcW w:w="305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B19CA" w:rsidRPr="005D2CF2" w:rsidRDefault="00BB19CA">
            <w:pPr>
              <w:autoSpaceDE w:val="0"/>
              <w:autoSpaceDN w:val="0"/>
              <w:adjustRightInd w:val="0"/>
              <w:spacing w:line="276" w:lineRule="auto"/>
              <w:jc w:val="left"/>
              <w:rPr>
                <w:rFonts w:ascii="Calibri" w:hAnsi="Calibri" w:cs="Calibri"/>
                <w:sz w:val="24"/>
                <w:szCs w:val="24"/>
              </w:rPr>
            </w:pPr>
            <w:r w:rsidRPr="005D2CF2">
              <w:rPr>
                <w:rFonts w:ascii="Book Antiqua" w:hAnsi="Book Antiqua" w:cs="Book Antiqua"/>
                <w:sz w:val="24"/>
                <w:szCs w:val="24"/>
              </w:rPr>
              <w:t>A (esclusi gli A/10); C/2; C/6; C/7</w:t>
            </w:r>
          </w:p>
        </w:tc>
        <w:tc>
          <w:tcPr>
            <w:tcW w:w="25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B19CA" w:rsidRPr="005D2CF2" w:rsidRDefault="00BB19CA">
            <w:pPr>
              <w:autoSpaceDE w:val="0"/>
              <w:autoSpaceDN w:val="0"/>
              <w:adjustRightInd w:val="0"/>
              <w:spacing w:line="276" w:lineRule="auto"/>
              <w:jc w:val="center"/>
              <w:rPr>
                <w:rFonts w:ascii="Calibri" w:hAnsi="Calibri" w:cs="Calibri"/>
                <w:sz w:val="24"/>
                <w:szCs w:val="24"/>
              </w:rPr>
            </w:pPr>
            <w:r w:rsidRPr="005D2CF2">
              <w:rPr>
                <w:rFonts w:ascii="Book Antiqua" w:hAnsi="Book Antiqua" w:cs="Book Antiqua"/>
                <w:sz w:val="24"/>
                <w:szCs w:val="24"/>
              </w:rPr>
              <w:t>160</w:t>
            </w:r>
          </w:p>
        </w:tc>
      </w:tr>
      <w:tr w:rsidR="00BB19CA">
        <w:trPr>
          <w:trHeight w:val="198"/>
        </w:trPr>
        <w:tc>
          <w:tcPr>
            <w:tcW w:w="502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B19CA" w:rsidRPr="005D2CF2" w:rsidRDefault="00BB19CA">
            <w:pPr>
              <w:autoSpaceDE w:val="0"/>
              <w:autoSpaceDN w:val="0"/>
              <w:adjustRightInd w:val="0"/>
              <w:spacing w:after="200" w:line="276" w:lineRule="auto"/>
              <w:ind w:left="176" w:hanging="176"/>
              <w:rPr>
                <w:rFonts w:ascii="Calibri" w:hAnsi="Calibri" w:cs="Calibri"/>
                <w:sz w:val="24"/>
                <w:szCs w:val="24"/>
              </w:rPr>
            </w:pPr>
          </w:p>
        </w:tc>
        <w:tc>
          <w:tcPr>
            <w:tcW w:w="305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B19CA" w:rsidRPr="005D2CF2" w:rsidRDefault="00BB19CA">
            <w:pPr>
              <w:autoSpaceDE w:val="0"/>
              <w:autoSpaceDN w:val="0"/>
              <w:adjustRightInd w:val="0"/>
              <w:spacing w:line="276" w:lineRule="auto"/>
              <w:jc w:val="left"/>
              <w:rPr>
                <w:rFonts w:ascii="Calibri" w:hAnsi="Calibri" w:cs="Calibri"/>
                <w:sz w:val="24"/>
                <w:szCs w:val="24"/>
              </w:rPr>
            </w:pPr>
            <w:r w:rsidRPr="005D2CF2">
              <w:rPr>
                <w:rFonts w:ascii="Book Antiqua" w:hAnsi="Book Antiqua" w:cs="Book Antiqua"/>
                <w:sz w:val="24"/>
                <w:szCs w:val="24"/>
              </w:rPr>
              <w:t>A/10 e D/5</w:t>
            </w:r>
          </w:p>
        </w:tc>
        <w:tc>
          <w:tcPr>
            <w:tcW w:w="25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B19CA" w:rsidRPr="005D2CF2" w:rsidRDefault="00BB19CA">
            <w:pPr>
              <w:autoSpaceDE w:val="0"/>
              <w:autoSpaceDN w:val="0"/>
              <w:adjustRightInd w:val="0"/>
              <w:spacing w:line="276" w:lineRule="auto"/>
              <w:jc w:val="center"/>
              <w:rPr>
                <w:rFonts w:ascii="Calibri" w:hAnsi="Calibri" w:cs="Calibri"/>
                <w:sz w:val="24"/>
                <w:szCs w:val="24"/>
              </w:rPr>
            </w:pPr>
            <w:r w:rsidRPr="005D2CF2">
              <w:rPr>
                <w:rFonts w:ascii="Book Antiqua" w:hAnsi="Book Antiqua" w:cs="Book Antiqua"/>
                <w:sz w:val="24"/>
                <w:szCs w:val="24"/>
              </w:rPr>
              <w:t>80</w:t>
            </w:r>
          </w:p>
        </w:tc>
      </w:tr>
      <w:tr w:rsidR="00BB19CA">
        <w:trPr>
          <w:trHeight w:val="198"/>
        </w:trPr>
        <w:tc>
          <w:tcPr>
            <w:tcW w:w="502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B19CA" w:rsidRPr="005D2CF2" w:rsidRDefault="00BB19CA">
            <w:pPr>
              <w:autoSpaceDE w:val="0"/>
              <w:autoSpaceDN w:val="0"/>
              <w:adjustRightInd w:val="0"/>
              <w:spacing w:after="200" w:line="276" w:lineRule="auto"/>
              <w:ind w:left="176" w:hanging="176"/>
              <w:rPr>
                <w:rFonts w:ascii="Calibri" w:hAnsi="Calibri" w:cs="Calibri"/>
                <w:sz w:val="24"/>
                <w:szCs w:val="24"/>
              </w:rPr>
            </w:pPr>
          </w:p>
        </w:tc>
        <w:tc>
          <w:tcPr>
            <w:tcW w:w="305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B19CA" w:rsidRPr="005D2CF2" w:rsidRDefault="00BB19CA">
            <w:pPr>
              <w:autoSpaceDE w:val="0"/>
              <w:autoSpaceDN w:val="0"/>
              <w:adjustRightInd w:val="0"/>
              <w:spacing w:line="276" w:lineRule="auto"/>
              <w:jc w:val="left"/>
              <w:rPr>
                <w:rFonts w:ascii="Calibri" w:hAnsi="Calibri" w:cs="Calibri"/>
                <w:sz w:val="24"/>
                <w:szCs w:val="24"/>
              </w:rPr>
            </w:pPr>
            <w:r w:rsidRPr="005D2CF2">
              <w:rPr>
                <w:rFonts w:ascii="Book Antiqua" w:hAnsi="Book Antiqua" w:cs="Book Antiqua"/>
                <w:sz w:val="24"/>
                <w:szCs w:val="24"/>
              </w:rPr>
              <w:t>B</w:t>
            </w:r>
          </w:p>
        </w:tc>
        <w:tc>
          <w:tcPr>
            <w:tcW w:w="25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B19CA" w:rsidRPr="005D2CF2" w:rsidRDefault="00BB19CA">
            <w:pPr>
              <w:autoSpaceDE w:val="0"/>
              <w:autoSpaceDN w:val="0"/>
              <w:adjustRightInd w:val="0"/>
              <w:spacing w:line="276" w:lineRule="auto"/>
              <w:jc w:val="center"/>
              <w:rPr>
                <w:rFonts w:ascii="Calibri" w:hAnsi="Calibri" w:cs="Calibri"/>
                <w:sz w:val="24"/>
                <w:szCs w:val="24"/>
              </w:rPr>
            </w:pPr>
            <w:r w:rsidRPr="005D2CF2">
              <w:rPr>
                <w:rFonts w:ascii="Book Antiqua" w:hAnsi="Book Antiqua" w:cs="Book Antiqua"/>
                <w:sz w:val="24"/>
                <w:szCs w:val="24"/>
              </w:rPr>
              <w:t>140</w:t>
            </w:r>
          </w:p>
        </w:tc>
      </w:tr>
      <w:tr w:rsidR="00BB19CA">
        <w:trPr>
          <w:trHeight w:val="198"/>
        </w:trPr>
        <w:tc>
          <w:tcPr>
            <w:tcW w:w="502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B19CA" w:rsidRPr="005D2CF2" w:rsidRDefault="00BB19CA">
            <w:pPr>
              <w:autoSpaceDE w:val="0"/>
              <w:autoSpaceDN w:val="0"/>
              <w:adjustRightInd w:val="0"/>
              <w:spacing w:after="200" w:line="276" w:lineRule="auto"/>
              <w:ind w:left="176" w:hanging="176"/>
              <w:rPr>
                <w:rFonts w:ascii="Calibri" w:hAnsi="Calibri" w:cs="Calibri"/>
                <w:sz w:val="24"/>
                <w:szCs w:val="24"/>
              </w:rPr>
            </w:pPr>
          </w:p>
        </w:tc>
        <w:tc>
          <w:tcPr>
            <w:tcW w:w="305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B19CA" w:rsidRPr="005D2CF2" w:rsidRDefault="00BB19CA">
            <w:pPr>
              <w:autoSpaceDE w:val="0"/>
              <w:autoSpaceDN w:val="0"/>
              <w:adjustRightInd w:val="0"/>
              <w:spacing w:line="276" w:lineRule="auto"/>
              <w:jc w:val="left"/>
              <w:rPr>
                <w:rFonts w:ascii="Calibri" w:hAnsi="Calibri" w:cs="Calibri"/>
                <w:sz w:val="24"/>
                <w:szCs w:val="24"/>
              </w:rPr>
            </w:pPr>
            <w:r w:rsidRPr="005D2CF2">
              <w:rPr>
                <w:rFonts w:ascii="Book Antiqua" w:hAnsi="Book Antiqua" w:cs="Book Antiqua"/>
                <w:sz w:val="24"/>
                <w:szCs w:val="24"/>
              </w:rPr>
              <w:t>C/1</w:t>
            </w:r>
          </w:p>
        </w:tc>
        <w:tc>
          <w:tcPr>
            <w:tcW w:w="25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B19CA" w:rsidRPr="005D2CF2" w:rsidRDefault="00BB19CA">
            <w:pPr>
              <w:autoSpaceDE w:val="0"/>
              <w:autoSpaceDN w:val="0"/>
              <w:adjustRightInd w:val="0"/>
              <w:spacing w:line="276" w:lineRule="auto"/>
              <w:jc w:val="center"/>
              <w:rPr>
                <w:rFonts w:ascii="Calibri" w:hAnsi="Calibri" w:cs="Calibri"/>
                <w:sz w:val="24"/>
                <w:szCs w:val="24"/>
              </w:rPr>
            </w:pPr>
            <w:r w:rsidRPr="005D2CF2">
              <w:rPr>
                <w:rFonts w:ascii="Book Antiqua" w:hAnsi="Book Antiqua" w:cs="Book Antiqua"/>
                <w:sz w:val="24"/>
                <w:szCs w:val="24"/>
              </w:rPr>
              <w:t>55</w:t>
            </w:r>
          </w:p>
        </w:tc>
      </w:tr>
      <w:tr w:rsidR="00BB19CA">
        <w:trPr>
          <w:trHeight w:val="198"/>
        </w:trPr>
        <w:tc>
          <w:tcPr>
            <w:tcW w:w="502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B19CA" w:rsidRPr="005D2CF2" w:rsidRDefault="00BB19CA">
            <w:pPr>
              <w:autoSpaceDE w:val="0"/>
              <w:autoSpaceDN w:val="0"/>
              <w:adjustRightInd w:val="0"/>
              <w:spacing w:after="200" w:line="276" w:lineRule="auto"/>
              <w:ind w:left="176" w:hanging="176"/>
              <w:rPr>
                <w:rFonts w:ascii="Calibri" w:hAnsi="Calibri" w:cs="Calibri"/>
                <w:sz w:val="24"/>
                <w:szCs w:val="24"/>
              </w:rPr>
            </w:pPr>
          </w:p>
        </w:tc>
        <w:tc>
          <w:tcPr>
            <w:tcW w:w="305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B19CA" w:rsidRPr="005D2CF2" w:rsidRDefault="00BB19CA">
            <w:pPr>
              <w:autoSpaceDE w:val="0"/>
              <w:autoSpaceDN w:val="0"/>
              <w:adjustRightInd w:val="0"/>
              <w:spacing w:line="276" w:lineRule="auto"/>
              <w:jc w:val="left"/>
              <w:rPr>
                <w:rFonts w:ascii="Calibri" w:hAnsi="Calibri" w:cs="Calibri"/>
                <w:sz w:val="24"/>
                <w:szCs w:val="24"/>
              </w:rPr>
            </w:pPr>
            <w:r w:rsidRPr="005D2CF2">
              <w:rPr>
                <w:rFonts w:ascii="Book Antiqua" w:hAnsi="Book Antiqua" w:cs="Book Antiqua"/>
                <w:sz w:val="24"/>
                <w:szCs w:val="24"/>
              </w:rPr>
              <w:t>C/3; C/4, C/5</w:t>
            </w:r>
          </w:p>
        </w:tc>
        <w:tc>
          <w:tcPr>
            <w:tcW w:w="25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B19CA" w:rsidRPr="005D2CF2" w:rsidRDefault="00BB19CA">
            <w:pPr>
              <w:autoSpaceDE w:val="0"/>
              <w:autoSpaceDN w:val="0"/>
              <w:adjustRightInd w:val="0"/>
              <w:spacing w:line="276" w:lineRule="auto"/>
              <w:jc w:val="center"/>
              <w:rPr>
                <w:rFonts w:ascii="Calibri" w:hAnsi="Calibri" w:cs="Calibri"/>
                <w:sz w:val="24"/>
                <w:szCs w:val="24"/>
              </w:rPr>
            </w:pPr>
            <w:r w:rsidRPr="005D2CF2">
              <w:rPr>
                <w:rFonts w:ascii="Book Antiqua" w:hAnsi="Book Antiqua" w:cs="Book Antiqua"/>
                <w:sz w:val="24"/>
                <w:szCs w:val="24"/>
              </w:rPr>
              <w:t>140</w:t>
            </w:r>
          </w:p>
        </w:tc>
      </w:tr>
      <w:tr w:rsidR="00BB19CA">
        <w:trPr>
          <w:trHeight w:val="198"/>
        </w:trPr>
        <w:tc>
          <w:tcPr>
            <w:tcW w:w="502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B19CA" w:rsidRPr="005D2CF2" w:rsidRDefault="00BB19CA">
            <w:pPr>
              <w:autoSpaceDE w:val="0"/>
              <w:autoSpaceDN w:val="0"/>
              <w:adjustRightInd w:val="0"/>
              <w:spacing w:after="200" w:line="276" w:lineRule="auto"/>
              <w:ind w:left="176" w:hanging="176"/>
              <w:rPr>
                <w:rFonts w:ascii="Calibri" w:hAnsi="Calibri" w:cs="Calibri"/>
                <w:sz w:val="24"/>
                <w:szCs w:val="24"/>
              </w:rPr>
            </w:pPr>
          </w:p>
        </w:tc>
        <w:tc>
          <w:tcPr>
            <w:tcW w:w="305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B19CA" w:rsidRPr="005D2CF2" w:rsidRDefault="00BB19CA">
            <w:pPr>
              <w:autoSpaceDE w:val="0"/>
              <w:autoSpaceDN w:val="0"/>
              <w:adjustRightInd w:val="0"/>
              <w:spacing w:line="276" w:lineRule="auto"/>
              <w:jc w:val="left"/>
              <w:rPr>
                <w:rFonts w:ascii="Calibri" w:hAnsi="Calibri" w:cs="Calibri"/>
                <w:sz w:val="24"/>
                <w:szCs w:val="24"/>
              </w:rPr>
            </w:pPr>
            <w:r w:rsidRPr="005D2CF2">
              <w:rPr>
                <w:rFonts w:ascii="Book Antiqua" w:hAnsi="Book Antiqua" w:cs="Book Antiqua"/>
                <w:sz w:val="24"/>
                <w:szCs w:val="24"/>
              </w:rPr>
              <w:t>D (escluso D/5)</w:t>
            </w:r>
          </w:p>
        </w:tc>
        <w:tc>
          <w:tcPr>
            <w:tcW w:w="25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B19CA" w:rsidRPr="005D2CF2" w:rsidRDefault="00BB19CA">
            <w:pPr>
              <w:autoSpaceDE w:val="0"/>
              <w:autoSpaceDN w:val="0"/>
              <w:adjustRightInd w:val="0"/>
              <w:spacing w:line="276" w:lineRule="auto"/>
              <w:jc w:val="center"/>
              <w:rPr>
                <w:rFonts w:ascii="Calibri" w:hAnsi="Calibri" w:cs="Calibri"/>
                <w:sz w:val="24"/>
                <w:szCs w:val="24"/>
              </w:rPr>
            </w:pPr>
            <w:r w:rsidRPr="005D2CF2">
              <w:rPr>
                <w:rFonts w:ascii="Book Antiqua" w:hAnsi="Book Antiqua" w:cs="Book Antiqua"/>
                <w:sz w:val="24"/>
                <w:szCs w:val="24"/>
              </w:rPr>
              <w:t>65</w:t>
            </w:r>
          </w:p>
        </w:tc>
      </w:tr>
    </w:tbl>
    <w:p w:rsidR="00BB19CA" w:rsidRDefault="00BB19CA" w:rsidP="00BB19CA">
      <w:pPr>
        <w:autoSpaceDE w:val="0"/>
        <w:autoSpaceDN w:val="0"/>
        <w:adjustRightInd w:val="0"/>
        <w:ind w:left="284" w:hanging="284"/>
        <w:rPr>
          <w:rFonts w:ascii="Calibri" w:hAnsi="Calibri" w:cs="Calibri"/>
        </w:rPr>
      </w:pPr>
    </w:p>
    <w:p w:rsidR="00BB19CA" w:rsidRPr="005D2CF2" w:rsidRDefault="00BB19CA" w:rsidP="00BB19CA">
      <w:pPr>
        <w:autoSpaceDE w:val="0"/>
        <w:autoSpaceDN w:val="0"/>
        <w:adjustRightInd w:val="0"/>
        <w:jc w:val="left"/>
        <w:rPr>
          <w:rFonts w:ascii="Book Antiqua" w:hAnsi="Book Antiqua" w:cs="Book Antiqua"/>
          <w:b/>
          <w:bCs/>
          <w:color w:val="000000"/>
          <w:sz w:val="24"/>
          <w:szCs w:val="24"/>
        </w:rPr>
      </w:pPr>
      <w:r w:rsidRPr="005D2CF2">
        <w:rPr>
          <w:rFonts w:ascii="Book Antiqua" w:hAnsi="Book Antiqua" w:cs="Book Antiqua"/>
          <w:b/>
          <w:bCs/>
          <w:color w:val="000000"/>
          <w:sz w:val="24"/>
          <w:szCs w:val="24"/>
        </w:rPr>
        <w:t xml:space="preserve">MODALITA’ </w:t>
      </w:r>
      <w:proofErr w:type="spellStart"/>
      <w:r w:rsidRPr="005D2CF2">
        <w:rPr>
          <w:rFonts w:ascii="Book Antiqua" w:hAnsi="Book Antiqua" w:cs="Book Antiqua"/>
          <w:b/>
          <w:bCs/>
          <w:color w:val="000000"/>
          <w:sz w:val="24"/>
          <w:szCs w:val="24"/>
        </w:rPr>
        <w:t>DI</w:t>
      </w:r>
      <w:proofErr w:type="spellEnd"/>
      <w:r w:rsidRPr="005D2CF2">
        <w:rPr>
          <w:rFonts w:ascii="Book Antiqua" w:hAnsi="Book Antiqua" w:cs="Book Antiqua"/>
          <w:b/>
          <w:bCs/>
          <w:color w:val="000000"/>
          <w:sz w:val="24"/>
          <w:szCs w:val="24"/>
        </w:rPr>
        <w:t xml:space="preserve">  VERSAMENTO</w:t>
      </w:r>
    </w:p>
    <w:p w:rsidR="00BB19CA" w:rsidRPr="005D2CF2" w:rsidRDefault="00BB19CA" w:rsidP="00BB19CA">
      <w:pPr>
        <w:autoSpaceDE w:val="0"/>
        <w:autoSpaceDN w:val="0"/>
        <w:adjustRightInd w:val="0"/>
        <w:jc w:val="left"/>
        <w:rPr>
          <w:rFonts w:ascii="Book Antiqua" w:hAnsi="Book Antiqua" w:cs="Book Antiqua"/>
          <w:b/>
          <w:bCs/>
          <w:color w:val="000000"/>
          <w:sz w:val="24"/>
          <w:szCs w:val="24"/>
        </w:rPr>
      </w:pPr>
    </w:p>
    <w:tbl>
      <w:tblPr>
        <w:tblW w:w="0" w:type="auto"/>
        <w:tblLayout w:type="fixed"/>
        <w:tblLook w:val="0000"/>
      </w:tblPr>
      <w:tblGrid>
        <w:gridCol w:w="1416"/>
        <w:gridCol w:w="9224"/>
      </w:tblGrid>
      <w:tr w:rsidR="00BB19CA" w:rsidRPr="005D2CF2">
        <w:trPr>
          <w:trHeight w:val="1"/>
        </w:trPr>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BB19CA" w:rsidRPr="005D2CF2" w:rsidRDefault="00BB19CA" w:rsidP="005D2CF2">
            <w:pPr>
              <w:autoSpaceDE w:val="0"/>
              <w:autoSpaceDN w:val="0"/>
              <w:adjustRightInd w:val="0"/>
              <w:jc w:val="center"/>
              <w:rPr>
                <w:rFonts w:ascii="Calibri" w:hAnsi="Calibri" w:cs="Calibri"/>
                <w:sz w:val="24"/>
                <w:szCs w:val="24"/>
              </w:rPr>
            </w:pPr>
            <w:r w:rsidRPr="005D2CF2">
              <w:rPr>
                <w:rFonts w:ascii="Book Antiqua" w:hAnsi="Book Antiqua" w:cs="Book Antiqua"/>
                <w:color w:val="000000"/>
                <w:sz w:val="24"/>
                <w:szCs w:val="24"/>
              </w:rPr>
              <w:t>Mod. F24</w:t>
            </w:r>
          </w:p>
        </w:tc>
        <w:tc>
          <w:tcPr>
            <w:tcW w:w="9224" w:type="dxa"/>
            <w:tcBorders>
              <w:top w:val="single" w:sz="2" w:space="0" w:color="000000"/>
              <w:left w:val="single" w:sz="2" w:space="0" w:color="000000"/>
              <w:bottom w:val="single" w:sz="2" w:space="0" w:color="000000"/>
              <w:right w:val="single" w:sz="2" w:space="0" w:color="000000"/>
            </w:tcBorders>
            <w:shd w:val="clear" w:color="000000" w:fill="FFFFFF"/>
          </w:tcPr>
          <w:p w:rsidR="00BB19CA" w:rsidRPr="005D2CF2" w:rsidRDefault="00BB19CA" w:rsidP="005D2CF2">
            <w:pPr>
              <w:autoSpaceDE w:val="0"/>
              <w:autoSpaceDN w:val="0"/>
              <w:adjustRightInd w:val="0"/>
              <w:jc w:val="center"/>
              <w:rPr>
                <w:rFonts w:ascii="Calibri" w:hAnsi="Calibri" w:cs="Calibri"/>
                <w:sz w:val="24"/>
                <w:szCs w:val="24"/>
              </w:rPr>
            </w:pPr>
            <w:r w:rsidRPr="005D2CF2">
              <w:rPr>
                <w:rFonts w:ascii="Book Antiqua" w:hAnsi="Book Antiqua" w:cs="Book Antiqua"/>
                <w:color w:val="000000"/>
                <w:sz w:val="24"/>
                <w:szCs w:val="24"/>
              </w:rPr>
              <w:t>Presso gli sportelli bancari o postali utilizzando il modello F24</w:t>
            </w:r>
          </w:p>
        </w:tc>
      </w:tr>
      <w:tr w:rsidR="00BB19CA" w:rsidRPr="005D2CF2">
        <w:trPr>
          <w:trHeight w:val="1"/>
        </w:trPr>
        <w:tc>
          <w:tcPr>
            <w:tcW w:w="1416" w:type="dxa"/>
            <w:tcBorders>
              <w:top w:val="single" w:sz="2" w:space="0" w:color="000000"/>
              <w:left w:val="single" w:sz="2" w:space="0" w:color="000000"/>
              <w:bottom w:val="single" w:sz="2" w:space="0" w:color="000000"/>
              <w:right w:val="single" w:sz="2" w:space="0" w:color="000000"/>
            </w:tcBorders>
            <w:shd w:val="clear" w:color="000000" w:fill="FFFFFF"/>
          </w:tcPr>
          <w:p w:rsidR="00BB19CA" w:rsidRPr="005D2CF2" w:rsidRDefault="00BB19CA" w:rsidP="005D2CF2">
            <w:pPr>
              <w:autoSpaceDE w:val="0"/>
              <w:autoSpaceDN w:val="0"/>
              <w:adjustRightInd w:val="0"/>
              <w:jc w:val="center"/>
              <w:rPr>
                <w:rFonts w:ascii="Calibri" w:hAnsi="Calibri" w:cs="Calibri"/>
                <w:sz w:val="24"/>
                <w:szCs w:val="24"/>
              </w:rPr>
            </w:pPr>
            <w:r w:rsidRPr="005D2CF2">
              <w:rPr>
                <w:rFonts w:ascii="Book Antiqua" w:hAnsi="Book Antiqua" w:cs="Book Antiqua"/>
                <w:color w:val="000000"/>
                <w:sz w:val="24"/>
                <w:szCs w:val="24"/>
              </w:rPr>
              <w:t>Arrotondamento</w:t>
            </w:r>
          </w:p>
        </w:tc>
        <w:tc>
          <w:tcPr>
            <w:tcW w:w="9224" w:type="dxa"/>
            <w:tcBorders>
              <w:top w:val="single" w:sz="2" w:space="0" w:color="000000"/>
              <w:left w:val="single" w:sz="2" w:space="0" w:color="000000"/>
              <w:bottom w:val="single" w:sz="2" w:space="0" w:color="000000"/>
              <w:right w:val="single" w:sz="2" w:space="0" w:color="000000"/>
            </w:tcBorders>
            <w:shd w:val="clear" w:color="000000" w:fill="FFFFFF"/>
          </w:tcPr>
          <w:p w:rsidR="00BB19CA" w:rsidRPr="005D2CF2" w:rsidRDefault="00BB19CA" w:rsidP="005D2CF2">
            <w:pPr>
              <w:autoSpaceDE w:val="0"/>
              <w:autoSpaceDN w:val="0"/>
              <w:adjustRightInd w:val="0"/>
              <w:jc w:val="center"/>
              <w:rPr>
                <w:rFonts w:ascii="Book Antiqua" w:hAnsi="Book Antiqua" w:cs="Book Antiqua"/>
                <w:color w:val="000000"/>
                <w:sz w:val="24"/>
                <w:szCs w:val="24"/>
              </w:rPr>
            </w:pPr>
            <w:r w:rsidRPr="005D2CF2">
              <w:rPr>
                <w:rFonts w:ascii="Book Antiqua" w:hAnsi="Book Antiqua" w:cs="Book Antiqua"/>
                <w:color w:val="000000"/>
                <w:sz w:val="24"/>
                <w:szCs w:val="24"/>
              </w:rPr>
              <w:t>Sul totale dovuto, all’euro per difetto se la frazione è uguale o inferiore a 49 centesimi, ovvero all’euro per eccesso se uguale o superiore a 50 centesimi.</w:t>
            </w:r>
          </w:p>
          <w:p w:rsidR="00BB19CA" w:rsidRPr="005D2CF2" w:rsidRDefault="00BB19CA" w:rsidP="005D2CF2">
            <w:pPr>
              <w:autoSpaceDE w:val="0"/>
              <w:autoSpaceDN w:val="0"/>
              <w:adjustRightInd w:val="0"/>
              <w:jc w:val="center"/>
              <w:rPr>
                <w:rFonts w:ascii="Calibri" w:hAnsi="Calibri" w:cs="Calibri"/>
                <w:sz w:val="24"/>
                <w:szCs w:val="24"/>
              </w:rPr>
            </w:pPr>
            <w:r w:rsidRPr="005D2CF2">
              <w:rPr>
                <w:rFonts w:ascii="Book Antiqua" w:hAnsi="Book Antiqua" w:cs="Book Antiqua"/>
                <w:color w:val="000000"/>
                <w:sz w:val="24"/>
                <w:szCs w:val="24"/>
              </w:rPr>
              <w:t>L’imposta non è dovuta se il totale annuo è inferiore a € 12,00</w:t>
            </w:r>
          </w:p>
        </w:tc>
      </w:tr>
    </w:tbl>
    <w:p w:rsidR="00BB19CA" w:rsidRDefault="00BB19CA" w:rsidP="00BB19CA">
      <w:pPr>
        <w:autoSpaceDE w:val="0"/>
        <w:autoSpaceDN w:val="0"/>
        <w:adjustRightInd w:val="0"/>
        <w:rPr>
          <w:rFonts w:ascii="Calibri" w:hAnsi="Calibri" w:cs="Calibri"/>
        </w:rPr>
      </w:pPr>
    </w:p>
    <w:p w:rsidR="00BB19CA" w:rsidRDefault="00BB19CA" w:rsidP="00BB19CA">
      <w:pPr>
        <w:autoSpaceDE w:val="0"/>
        <w:autoSpaceDN w:val="0"/>
        <w:adjustRightInd w:val="0"/>
        <w:rPr>
          <w:rFonts w:ascii="Calibri" w:hAnsi="Calibri" w:cs="Calibri"/>
        </w:rPr>
      </w:pPr>
    </w:p>
    <w:p w:rsidR="00BB19CA" w:rsidRPr="005D2CF2" w:rsidRDefault="00BB19CA" w:rsidP="00550972">
      <w:pPr>
        <w:autoSpaceDE w:val="0"/>
        <w:autoSpaceDN w:val="0"/>
        <w:adjustRightInd w:val="0"/>
        <w:jc w:val="center"/>
        <w:rPr>
          <w:rFonts w:ascii="Book Antiqua" w:hAnsi="Book Antiqua" w:cs="Book Antiqua"/>
          <w:b/>
          <w:bCs/>
          <w:color w:val="000000"/>
          <w:sz w:val="28"/>
          <w:szCs w:val="28"/>
        </w:rPr>
      </w:pPr>
      <w:r w:rsidRPr="005D2CF2">
        <w:rPr>
          <w:rFonts w:ascii="Book Antiqua" w:hAnsi="Book Antiqua" w:cs="Book Antiqua"/>
          <w:b/>
          <w:color w:val="000000"/>
          <w:sz w:val="28"/>
          <w:szCs w:val="28"/>
        </w:rPr>
        <w:t xml:space="preserve">CODICE CATASTALE DEL COMUNE    </w:t>
      </w:r>
      <w:r w:rsidRPr="005D2CF2">
        <w:rPr>
          <w:rFonts w:ascii="Book Antiqua" w:hAnsi="Book Antiqua" w:cs="Book Antiqua"/>
          <w:b/>
          <w:bCs/>
          <w:color w:val="000000"/>
          <w:sz w:val="28"/>
          <w:szCs w:val="28"/>
        </w:rPr>
        <w:t>I546</w:t>
      </w:r>
    </w:p>
    <w:p w:rsidR="005D2CF2" w:rsidRDefault="005D2CF2" w:rsidP="00BB19CA">
      <w:pPr>
        <w:autoSpaceDE w:val="0"/>
        <w:autoSpaceDN w:val="0"/>
        <w:adjustRightInd w:val="0"/>
        <w:rPr>
          <w:rFonts w:ascii="Book Antiqua" w:hAnsi="Book Antiqua" w:cs="Book Antiqua"/>
          <w:b/>
          <w:bCs/>
          <w:sz w:val="24"/>
          <w:szCs w:val="24"/>
        </w:rPr>
      </w:pPr>
    </w:p>
    <w:p w:rsidR="00BB19CA" w:rsidRPr="005D2CF2" w:rsidRDefault="00BB19CA" w:rsidP="00BB19CA">
      <w:pPr>
        <w:autoSpaceDE w:val="0"/>
        <w:autoSpaceDN w:val="0"/>
        <w:adjustRightInd w:val="0"/>
        <w:rPr>
          <w:rFonts w:ascii="Book Antiqua" w:hAnsi="Book Antiqua" w:cs="Book Antiqua"/>
          <w:b/>
          <w:bCs/>
          <w:sz w:val="24"/>
          <w:szCs w:val="24"/>
        </w:rPr>
      </w:pPr>
      <w:r w:rsidRPr="005D2CF2">
        <w:rPr>
          <w:rFonts w:ascii="Book Antiqua" w:hAnsi="Book Antiqua" w:cs="Book Antiqua"/>
          <w:b/>
          <w:bCs/>
          <w:sz w:val="24"/>
          <w:szCs w:val="24"/>
        </w:rPr>
        <w:t>CODICI IMU PER IL VERSAMENTO DELL’IMPOSTA CON F24</w:t>
      </w:r>
    </w:p>
    <w:p w:rsidR="00BB19CA" w:rsidRPr="005D2CF2" w:rsidRDefault="00BB19CA" w:rsidP="00BB19CA">
      <w:pPr>
        <w:autoSpaceDE w:val="0"/>
        <w:autoSpaceDN w:val="0"/>
        <w:adjustRightInd w:val="0"/>
        <w:rPr>
          <w:rFonts w:ascii="Book Antiqua" w:hAnsi="Book Antiqua" w:cs="Book Antiqua"/>
          <w:b/>
          <w:bCs/>
          <w:sz w:val="24"/>
          <w:szCs w:val="24"/>
        </w:rPr>
      </w:pPr>
    </w:p>
    <w:tbl>
      <w:tblPr>
        <w:tblW w:w="0" w:type="auto"/>
        <w:tblLayout w:type="fixed"/>
        <w:tblLook w:val="0000"/>
      </w:tblPr>
      <w:tblGrid>
        <w:gridCol w:w="1242"/>
        <w:gridCol w:w="9398"/>
      </w:tblGrid>
      <w:tr w:rsidR="00BB19CA" w:rsidRPr="005D2CF2">
        <w:trPr>
          <w:trHeight w:val="1"/>
        </w:trPr>
        <w:tc>
          <w:tcPr>
            <w:tcW w:w="1242" w:type="dxa"/>
            <w:tcBorders>
              <w:top w:val="single" w:sz="2" w:space="0" w:color="000000"/>
              <w:left w:val="single" w:sz="2" w:space="0" w:color="000000"/>
              <w:bottom w:val="single" w:sz="2" w:space="0" w:color="000000"/>
              <w:right w:val="single" w:sz="2" w:space="0" w:color="000000"/>
            </w:tcBorders>
            <w:shd w:val="clear" w:color="000000" w:fill="FFFFFF"/>
          </w:tcPr>
          <w:p w:rsidR="00BB19CA" w:rsidRPr="005D2CF2" w:rsidRDefault="00BB19CA">
            <w:pPr>
              <w:autoSpaceDE w:val="0"/>
              <w:autoSpaceDN w:val="0"/>
              <w:adjustRightInd w:val="0"/>
              <w:jc w:val="center"/>
              <w:rPr>
                <w:rFonts w:ascii="Calibri" w:hAnsi="Calibri" w:cs="Calibri"/>
                <w:sz w:val="24"/>
                <w:szCs w:val="24"/>
              </w:rPr>
            </w:pPr>
            <w:r w:rsidRPr="005D2CF2">
              <w:rPr>
                <w:rFonts w:ascii="Book Antiqua" w:hAnsi="Book Antiqua" w:cs="Book Antiqua"/>
                <w:b/>
                <w:bCs/>
                <w:color w:val="000000"/>
                <w:sz w:val="24"/>
                <w:szCs w:val="24"/>
              </w:rPr>
              <w:t>3912</w:t>
            </w:r>
          </w:p>
        </w:tc>
        <w:tc>
          <w:tcPr>
            <w:tcW w:w="939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BB19CA" w:rsidRPr="005D2CF2" w:rsidRDefault="00BB19CA" w:rsidP="005D2CF2">
            <w:pPr>
              <w:autoSpaceDE w:val="0"/>
              <w:autoSpaceDN w:val="0"/>
              <w:adjustRightInd w:val="0"/>
              <w:jc w:val="center"/>
              <w:rPr>
                <w:rFonts w:ascii="Calibri" w:hAnsi="Calibri" w:cs="Calibri"/>
                <w:sz w:val="24"/>
                <w:szCs w:val="24"/>
              </w:rPr>
            </w:pPr>
            <w:r w:rsidRPr="005D2CF2">
              <w:rPr>
                <w:rFonts w:ascii="Book Antiqua" w:hAnsi="Book Antiqua" w:cs="Book Antiqua"/>
                <w:color w:val="000000"/>
                <w:sz w:val="24"/>
                <w:szCs w:val="24"/>
              </w:rPr>
              <w:t>IMU su abitazione principale e pertinenze</w:t>
            </w:r>
          </w:p>
        </w:tc>
      </w:tr>
      <w:tr w:rsidR="00BB19CA" w:rsidRPr="005D2CF2">
        <w:trPr>
          <w:trHeight w:val="1"/>
        </w:trPr>
        <w:tc>
          <w:tcPr>
            <w:tcW w:w="1242" w:type="dxa"/>
            <w:tcBorders>
              <w:top w:val="single" w:sz="2" w:space="0" w:color="000000"/>
              <w:left w:val="single" w:sz="2" w:space="0" w:color="000000"/>
              <w:bottom w:val="single" w:sz="2" w:space="0" w:color="000000"/>
              <w:right w:val="single" w:sz="2" w:space="0" w:color="000000"/>
            </w:tcBorders>
            <w:shd w:val="clear" w:color="000000" w:fill="FFFFFF"/>
          </w:tcPr>
          <w:p w:rsidR="00BB19CA" w:rsidRPr="005D2CF2" w:rsidRDefault="00BB19CA">
            <w:pPr>
              <w:autoSpaceDE w:val="0"/>
              <w:autoSpaceDN w:val="0"/>
              <w:adjustRightInd w:val="0"/>
              <w:jc w:val="center"/>
              <w:rPr>
                <w:rFonts w:ascii="Calibri" w:hAnsi="Calibri" w:cs="Calibri"/>
                <w:sz w:val="24"/>
                <w:szCs w:val="24"/>
              </w:rPr>
            </w:pPr>
            <w:r w:rsidRPr="005D2CF2">
              <w:rPr>
                <w:rFonts w:ascii="Book Antiqua" w:hAnsi="Book Antiqua" w:cs="Book Antiqua"/>
                <w:b/>
                <w:bCs/>
                <w:color w:val="000000"/>
                <w:sz w:val="24"/>
                <w:szCs w:val="24"/>
              </w:rPr>
              <w:t>3916</w:t>
            </w:r>
          </w:p>
        </w:tc>
        <w:tc>
          <w:tcPr>
            <w:tcW w:w="9398" w:type="dxa"/>
            <w:tcBorders>
              <w:top w:val="single" w:sz="2" w:space="0" w:color="000000"/>
              <w:left w:val="single" w:sz="2" w:space="0" w:color="000000"/>
              <w:bottom w:val="single" w:sz="2" w:space="0" w:color="000000"/>
              <w:right w:val="single" w:sz="2" w:space="0" w:color="000000"/>
            </w:tcBorders>
            <w:shd w:val="clear" w:color="000000" w:fill="FFFFFF"/>
          </w:tcPr>
          <w:p w:rsidR="00BB19CA" w:rsidRPr="005D2CF2" w:rsidRDefault="00BB19CA" w:rsidP="005D2CF2">
            <w:pPr>
              <w:autoSpaceDE w:val="0"/>
              <w:autoSpaceDN w:val="0"/>
              <w:adjustRightInd w:val="0"/>
              <w:jc w:val="center"/>
              <w:rPr>
                <w:rFonts w:ascii="Calibri" w:hAnsi="Calibri" w:cs="Calibri"/>
                <w:sz w:val="24"/>
                <w:szCs w:val="24"/>
              </w:rPr>
            </w:pPr>
            <w:r w:rsidRPr="005D2CF2">
              <w:rPr>
                <w:rFonts w:ascii="Book Antiqua" w:hAnsi="Book Antiqua" w:cs="Book Antiqua"/>
                <w:color w:val="000000"/>
                <w:sz w:val="24"/>
                <w:szCs w:val="24"/>
              </w:rPr>
              <w:t>IMU su aree fabbricabili</w:t>
            </w:r>
          </w:p>
        </w:tc>
      </w:tr>
      <w:tr w:rsidR="00BB19CA" w:rsidRPr="005D2CF2">
        <w:trPr>
          <w:trHeight w:val="1"/>
        </w:trPr>
        <w:tc>
          <w:tcPr>
            <w:tcW w:w="1242" w:type="dxa"/>
            <w:tcBorders>
              <w:top w:val="single" w:sz="2" w:space="0" w:color="000000"/>
              <w:left w:val="single" w:sz="2" w:space="0" w:color="000000"/>
              <w:bottom w:val="single" w:sz="2" w:space="0" w:color="000000"/>
              <w:right w:val="single" w:sz="2" w:space="0" w:color="000000"/>
            </w:tcBorders>
            <w:shd w:val="clear" w:color="000000" w:fill="FFFFFF"/>
          </w:tcPr>
          <w:p w:rsidR="00BB19CA" w:rsidRPr="005D2CF2" w:rsidRDefault="00BB19CA">
            <w:pPr>
              <w:autoSpaceDE w:val="0"/>
              <w:autoSpaceDN w:val="0"/>
              <w:adjustRightInd w:val="0"/>
              <w:jc w:val="center"/>
              <w:rPr>
                <w:rFonts w:ascii="Calibri" w:hAnsi="Calibri" w:cs="Calibri"/>
                <w:sz w:val="24"/>
                <w:szCs w:val="24"/>
              </w:rPr>
            </w:pPr>
            <w:r w:rsidRPr="005D2CF2">
              <w:rPr>
                <w:rFonts w:ascii="Book Antiqua" w:hAnsi="Book Antiqua" w:cs="Book Antiqua"/>
                <w:b/>
                <w:bCs/>
                <w:color w:val="000000"/>
                <w:sz w:val="24"/>
                <w:szCs w:val="24"/>
              </w:rPr>
              <w:t>3918</w:t>
            </w:r>
          </w:p>
        </w:tc>
        <w:tc>
          <w:tcPr>
            <w:tcW w:w="9398" w:type="dxa"/>
            <w:tcBorders>
              <w:top w:val="single" w:sz="2" w:space="0" w:color="000000"/>
              <w:left w:val="single" w:sz="2" w:space="0" w:color="000000"/>
              <w:bottom w:val="single" w:sz="2" w:space="0" w:color="000000"/>
              <w:right w:val="single" w:sz="2" w:space="0" w:color="000000"/>
            </w:tcBorders>
            <w:shd w:val="clear" w:color="000000" w:fill="FFFFFF"/>
          </w:tcPr>
          <w:p w:rsidR="00BB19CA" w:rsidRPr="005D2CF2" w:rsidRDefault="00BB19CA" w:rsidP="005D2CF2">
            <w:pPr>
              <w:autoSpaceDE w:val="0"/>
              <w:autoSpaceDN w:val="0"/>
              <w:adjustRightInd w:val="0"/>
              <w:jc w:val="center"/>
              <w:rPr>
                <w:rFonts w:ascii="Calibri" w:hAnsi="Calibri" w:cs="Calibri"/>
                <w:sz w:val="24"/>
                <w:szCs w:val="24"/>
              </w:rPr>
            </w:pPr>
            <w:r w:rsidRPr="005D2CF2">
              <w:rPr>
                <w:rFonts w:ascii="Book Antiqua" w:hAnsi="Book Antiqua" w:cs="Book Antiqua"/>
                <w:color w:val="000000"/>
                <w:sz w:val="24"/>
                <w:szCs w:val="24"/>
              </w:rPr>
              <w:t>IMU su altri fabbricati</w:t>
            </w:r>
          </w:p>
        </w:tc>
      </w:tr>
      <w:tr w:rsidR="00BB19CA" w:rsidRPr="005D2CF2">
        <w:trPr>
          <w:trHeight w:val="1"/>
        </w:trPr>
        <w:tc>
          <w:tcPr>
            <w:tcW w:w="1242" w:type="dxa"/>
            <w:tcBorders>
              <w:top w:val="single" w:sz="2" w:space="0" w:color="000000"/>
              <w:left w:val="single" w:sz="2" w:space="0" w:color="000000"/>
              <w:bottom w:val="single" w:sz="2" w:space="0" w:color="000000"/>
              <w:right w:val="single" w:sz="2" w:space="0" w:color="000000"/>
            </w:tcBorders>
            <w:shd w:val="clear" w:color="000000" w:fill="FFFFFF"/>
          </w:tcPr>
          <w:p w:rsidR="00BB19CA" w:rsidRPr="005D2CF2" w:rsidRDefault="00BB19CA">
            <w:pPr>
              <w:autoSpaceDE w:val="0"/>
              <w:autoSpaceDN w:val="0"/>
              <w:adjustRightInd w:val="0"/>
              <w:jc w:val="center"/>
              <w:rPr>
                <w:rFonts w:ascii="Calibri" w:hAnsi="Calibri" w:cs="Calibri"/>
                <w:sz w:val="24"/>
                <w:szCs w:val="24"/>
              </w:rPr>
            </w:pPr>
            <w:r w:rsidRPr="005D2CF2">
              <w:rPr>
                <w:rFonts w:ascii="Book Antiqua" w:hAnsi="Book Antiqua" w:cs="Book Antiqua"/>
                <w:b/>
                <w:bCs/>
                <w:color w:val="000000"/>
                <w:sz w:val="24"/>
                <w:szCs w:val="24"/>
              </w:rPr>
              <w:t>3925</w:t>
            </w:r>
          </w:p>
        </w:tc>
        <w:tc>
          <w:tcPr>
            <w:tcW w:w="9398" w:type="dxa"/>
            <w:tcBorders>
              <w:top w:val="single" w:sz="2" w:space="0" w:color="000000"/>
              <w:left w:val="single" w:sz="2" w:space="0" w:color="000000"/>
              <w:bottom w:val="single" w:sz="2" w:space="0" w:color="000000"/>
              <w:right w:val="single" w:sz="2" w:space="0" w:color="000000"/>
            </w:tcBorders>
            <w:shd w:val="clear" w:color="000000" w:fill="FFFFFF"/>
          </w:tcPr>
          <w:p w:rsidR="00BB19CA" w:rsidRPr="005D2CF2" w:rsidRDefault="00BB19CA" w:rsidP="005D2CF2">
            <w:pPr>
              <w:autoSpaceDE w:val="0"/>
              <w:autoSpaceDN w:val="0"/>
              <w:adjustRightInd w:val="0"/>
              <w:jc w:val="center"/>
              <w:rPr>
                <w:rFonts w:ascii="Calibri" w:hAnsi="Calibri" w:cs="Calibri"/>
                <w:sz w:val="24"/>
                <w:szCs w:val="24"/>
              </w:rPr>
            </w:pPr>
            <w:r w:rsidRPr="005D2CF2">
              <w:rPr>
                <w:rFonts w:ascii="Book Antiqua" w:hAnsi="Book Antiqua" w:cs="Book Antiqua"/>
                <w:color w:val="000000"/>
                <w:sz w:val="24"/>
                <w:szCs w:val="24"/>
              </w:rPr>
              <w:t>IMU su immobili ad uso produttivo classificati nel gruppo catastale “D” - STATO</w:t>
            </w:r>
          </w:p>
        </w:tc>
      </w:tr>
      <w:tr w:rsidR="00BB19CA" w:rsidRPr="005D2CF2">
        <w:trPr>
          <w:trHeight w:val="1"/>
        </w:trPr>
        <w:tc>
          <w:tcPr>
            <w:tcW w:w="1242" w:type="dxa"/>
            <w:tcBorders>
              <w:top w:val="single" w:sz="2" w:space="0" w:color="000000"/>
              <w:left w:val="single" w:sz="2" w:space="0" w:color="000000"/>
              <w:bottom w:val="single" w:sz="2" w:space="0" w:color="000000"/>
              <w:right w:val="single" w:sz="2" w:space="0" w:color="000000"/>
            </w:tcBorders>
            <w:shd w:val="clear" w:color="000000" w:fill="FFFFFF"/>
          </w:tcPr>
          <w:p w:rsidR="00BB19CA" w:rsidRPr="005D2CF2" w:rsidRDefault="00BB19CA">
            <w:pPr>
              <w:autoSpaceDE w:val="0"/>
              <w:autoSpaceDN w:val="0"/>
              <w:adjustRightInd w:val="0"/>
              <w:jc w:val="center"/>
              <w:rPr>
                <w:rFonts w:ascii="Calibri" w:hAnsi="Calibri" w:cs="Calibri"/>
                <w:sz w:val="24"/>
                <w:szCs w:val="24"/>
              </w:rPr>
            </w:pPr>
            <w:r w:rsidRPr="005D2CF2">
              <w:rPr>
                <w:rFonts w:ascii="Book Antiqua" w:hAnsi="Book Antiqua" w:cs="Book Antiqua"/>
                <w:b/>
                <w:bCs/>
                <w:color w:val="000000"/>
                <w:sz w:val="24"/>
                <w:szCs w:val="24"/>
              </w:rPr>
              <w:t>3930</w:t>
            </w:r>
          </w:p>
        </w:tc>
        <w:tc>
          <w:tcPr>
            <w:tcW w:w="9398" w:type="dxa"/>
            <w:tcBorders>
              <w:top w:val="single" w:sz="2" w:space="0" w:color="000000"/>
              <w:left w:val="single" w:sz="2" w:space="0" w:color="000000"/>
              <w:bottom w:val="single" w:sz="2" w:space="0" w:color="000000"/>
              <w:right w:val="single" w:sz="2" w:space="0" w:color="000000"/>
            </w:tcBorders>
            <w:shd w:val="clear" w:color="000000" w:fill="FFFFFF"/>
          </w:tcPr>
          <w:p w:rsidR="00BB19CA" w:rsidRPr="005D2CF2" w:rsidRDefault="00BB19CA" w:rsidP="005D2CF2">
            <w:pPr>
              <w:autoSpaceDE w:val="0"/>
              <w:autoSpaceDN w:val="0"/>
              <w:adjustRightInd w:val="0"/>
              <w:jc w:val="center"/>
              <w:rPr>
                <w:rFonts w:ascii="Calibri" w:hAnsi="Calibri" w:cs="Calibri"/>
                <w:sz w:val="24"/>
                <w:szCs w:val="24"/>
              </w:rPr>
            </w:pPr>
            <w:r w:rsidRPr="005D2CF2">
              <w:rPr>
                <w:rFonts w:ascii="Book Antiqua" w:hAnsi="Book Antiqua" w:cs="Book Antiqua"/>
                <w:color w:val="000000"/>
                <w:sz w:val="24"/>
                <w:szCs w:val="24"/>
              </w:rPr>
              <w:t>IMU su immobili ad uso produttivo classificati nel gruppo catastale “D” – COMUNE</w:t>
            </w:r>
          </w:p>
        </w:tc>
      </w:tr>
    </w:tbl>
    <w:p w:rsidR="00BB19CA" w:rsidRPr="005D2CF2" w:rsidRDefault="00BB19CA" w:rsidP="00BB19CA">
      <w:pPr>
        <w:autoSpaceDE w:val="0"/>
        <w:autoSpaceDN w:val="0"/>
        <w:adjustRightInd w:val="0"/>
        <w:jc w:val="left"/>
        <w:rPr>
          <w:rFonts w:ascii="Calibri" w:hAnsi="Calibri" w:cs="Calibri"/>
          <w:sz w:val="24"/>
          <w:szCs w:val="24"/>
        </w:rPr>
      </w:pPr>
    </w:p>
    <w:p w:rsidR="00BB19CA" w:rsidRDefault="00BB19CA" w:rsidP="00550972">
      <w:pPr>
        <w:autoSpaceDE w:val="0"/>
        <w:autoSpaceDN w:val="0"/>
        <w:adjustRightInd w:val="0"/>
        <w:ind w:right="140"/>
        <w:rPr>
          <w:rFonts w:ascii="Book Antiqua" w:hAnsi="Book Antiqua" w:cs="Book Antiqua"/>
          <w:spacing w:val="-2"/>
          <w:sz w:val="24"/>
          <w:szCs w:val="24"/>
        </w:rPr>
      </w:pPr>
      <w:r w:rsidRPr="00BB19CA">
        <w:rPr>
          <w:rFonts w:ascii="Book Antiqua" w:hAnsi="Book Antiqua" w:cs="Book Antiqua"/>
          <w:spacing w:val="-2"/>
          <w:sz w:val="24"/>
          <w:szCs w:val="24"/>
        </w:rPr>
        <w:t>Per una corretta applicazione dell’imposta, s</w:t>
      </w:r>
      <w:r w:rsidR="00550972">
        <w:rPr>
          <w:rFonts w:ascii="Book Antiqua" w:hAnsi="Book Antiqua" w:cs="Book Antiqua"/>
          <w:spacing w:val="-2"/>
          <w:sz w:val="24"/>
          <w:szCs w:val="24"/>
        </w:rPr>
        <w:t>i informa che lo sportello del Servizio Tributi è aperto al pubblico secondo i seguenti orari :</w:t>
      </w:r>
    </w:p>
    <w:p w:rsidR="00550972" w:rsidRPr="00BB19CA" w:rsidRDefault="00550972" w:rsidP="00BB19CA">
      <w:pPr>
        <w:autoSpaceDE w:val="0"/>
        <w:autoSpaceDN w:val="0"/>
        <w:adjustRightInd w:val="0"/>
        <w:ind w:right="140"/>
        <w:jc w:val="center"/>
        <w:rPr>
          <w:rFonts w:ascii="Book Antiqua" w:hAnsi="Book Antiqua" w:cs="Book Antiqua"/>
          <w:spacing w:val="-2"/>
          <w:sz w:val="24"/>
          <w:szCs w:val="24"/>
        </w:rPr>
      </w:pPr>
    </w:p>
    <w:p w:rsidR="00550972" w:rsidRDefault="00550972" w:rsidP="00BB19CA">
      <w:pPr>
        <w:autoSpaceDE w:val="0"/>
        <w:autoSpaceDN w:val="0"/>
        <w:adjustRightInd w:val="0"/>
        <w:ind w:left="-567" w:right="140"/>
        <w:jc w:val="center"/>
        <w:rPr>
          <w:rFonts w:ascii="Book Antiqua" w:hAnsi="Book Antiqua" w:cs="Book Antiqua"/>
          <w:b/>
          <w:bCs/>
          <w:spacing w:val="-2"/>
          <w:sz w:val="24"/>
          <w:szCs w:val="24"/>
        </w:rPr>
      </w:pPr>
      <w:r>
        <w:rPr>
          <w:rFonts w:ascii="Book Antiqua" w:hAnsi="Book Antiqua" w:cs="Book Antiqua"/>
          <w:b/>
          <w:bCs/>
          <w:spacing w:val="-2"/>
          <w:sz w:val="24"/>
          <w:szCs w:val="24"/>
        </w:rPr>
        <w:t>MARTEDI</w:t>
      </w:r>
      <w:r w:rsidR="00BB19CA" w:rsidRPr="00BB19CA">
        <w:rPr>
          <w:rFonts w:ascii="Book Antiqua" w:hAnsi="Book Antiqua" w:cs="Book Antiqua"/>
          <w:b/>
          <w:bCs/>
          <w:spacing w:val="-2"/>
          <w:sz w:val="24"/>
          <w:szCs w:val="24"/>
        </w:rPr>
        <w:t xml:space="preserve"> </w:t>
      </w:r>
      <w:r>
        <w:rPr>
          <w:rFonts w:ascii="Book Antiqua" w:hAnsi="Book Antiqua" w:cs="Book Antiqua"/>
          <w:b/>
          <w:bCs/>
          <w:spacing w:val="-2"/>
          <w:sz w:val="24"/>
          <w:szCs w:val="24"/>
        </w:rPr>
        <w:t xml:space="preserve">dalle ore 08:30 alle ore 11:00 e dalle ore 16:00 alle ore </w:t>
      </w:r>
      <w:r w:rsidR="00BB19CA" w:rsidRPr="00BB19CA">
        <w:rPr>
          <w:rFonts w:ascii="Book Antiqua" w:hAnsi="Book Antiqua" w:cs="Book Antiqua"/>
          <w:b/>
          <w:bCs/>
          <w:spacing w:val="-2"/>
          <w:sz w:val="24"/>
          <w:szCs w:val="24"/>
        </w:rPr>
        <w:t xml:space="preserve">17:00 </w:t>
      </w:r>
    </w:p>
    <w:p w:rsidR="00550972" w:rsidRDefault="00550972" w:rsidP="00BB19CA">
      <w:pPr>
        <w:autoSpaceDE w:val="0"/>
        <w:autoSpaceDN w:val="0"/>
        <w:adjustRightInd w:val="0"/>
        <w:ind w:left="-567" w:right="140"/>
        <w:jc w:val="center"/>
        <w:rPr>
          <w:rFonts w:ascii="Book Antiqua" w:hAnsi="Book Antiqua" w:cs="Book Antiqua"/>
          <w:b/>
          <w:bCs/>
          <w:spacing w:val="-2"/>
          <w:sz w:val="24"/>
          <w:szCs w:val="24"/>
        </w:rPr>
      </w:pPr>
      <w:r>
        <w:rPr>
          <w:rFonts w:ascii="Book Antiqua" w:hAnsi="Book Antiqua" w:cs="Book Antiqua"/>
          <w:b/>
          <w:bCs/>
          <w:spacing w:val="-2"/>
          <w:sz w:val="24"/>
          <w:szCs w:val="24"/>
        </w:rPr>
        <w:t>MERCOLEDI</w:t>
      </w:r>
      <w:r w:rsidR="00BB19CA" w:rsidRPr="00BB19CA">
        <w:rPr>
          <w:rFonts w:ascii="Book Antiqua" w:hAnsi="Book Antiqua" w:cs="Book Antiqua"/>
          <w:b/>
          <w:bCs/>
          <w:spacing w:val="-2"/>
          <w:sz w:val="24"/>
          <w:szCs w:val="24"/>
        </w:rPr>
        <w:t xml:space="preserve"> </w:t>
      </w:r>
      <w:r>
        <w:rPr>
          <w:rFonts w:ascii="Book Antiqua" w:hAnsi="Book Antiqua" w:cs="Book Antiqua"/>
          <w:b/>
          <w:bCs/>
          <w:spacing w:val="-2"/>
          <w:sz w:val="24"/>
          <w:szCs w:val="24"/>
        </w:rPr>
        <w:t xml:space="preserve">dalle ore 8:30 alle ore </w:t>
      </w:r>
      <w:r w:rsidR="00BB19CA" w:rsidRPr="00BB19CA">
        <w:rPr>
          <w:rFonts w:ascii="Book Antiqua" w:hAnsi="Book Antiqua" w:cs="Book Antiqua"/>
          <w:b/>
          <w:bCs/>
          <w:spacing w:val="-2"/>
          <w:sz w:val="24"/>
          <w:szCs w:val="24"/>
        </w:rPr>
        <w:t xml:space="preserve">11:00 </w:t>
      </w:r>
    </w:p>
    <w:p w:rsidR="00BB19CA" w:rsidRPr="00BB19CA" w:rsidRDefault="00550972" w:rsidP="00BB19CA">
      <w:pPr>
        <w:autoSpaceDE w:val="0"/>
        <w:autoSpaceDN w:val="0"/>
        <w:adjustRightInd w:val="0"/>
        <w:ind w:left="-567" w:right="140"/>
        <w:jc w:val="center"/>
        <w:rPr>
          <w:rFonts w:ascii="Book Antiqua" w:hAnsi="Book Antiqua" w:cs="Book Antiqua"/>
          <w:b/>
          <w:bCs/>
          <w:spacing w:val="-2"/>
          <w:sz w:val="24"/>
          <w:szCs w:val="24"/>
        </w:rPr>
      </w:pPr>
      <w:r>
        <w:rPr>
          <w:rFonts w:ascii="Book Antiqua" w:hAnsi="Book Antiqua" w:cs="Book Antiqua"/>
          <w:b/>
          <w:bCs/>
          <w:spacing w:val="-2"/>
          <w:sz w:val="24"/>
          <w:szCs w:val="24"/>
        </w:rPr>
        <w:t>GIOVEDI</w:t>
      </w:r>
      <w:r w:rsidR="00BB19CA" w:rsidRPr="00BB19CA">
        <w:rPr>
          <w:rFonts w:ascii="Book Antiqua" w:hAnsi="Book Antiqua" w:cs="Book Antiqua"/>
          <w:b/>
          <w:bCs/>
          <w:spacing w:val="-2"/>
          <w:sz w:val="24"/>
          <w:szCs w:val="24"/>
        </w:rPr>
        <w:t xml:space="preserve"> </w:t>
      </w:r>
      <w:r>
        <w:rPr>
          <w:rFonts w:ascii="Book Antiqua" w:hAnsi="Book Antiqua" w:cs="Book Antiqua"/>
          <w:b/>
          <w:bCs/>
          <w:spacing w:val="-2"/>
          <w:sz w:val="24"/>
          <w:szCs w:val="24"/>
        </w:rPr>
        <w:t xml:space="preserve">dalle ore 8:30 alle ore </w:t>
      </w:r>
      <w:r w:rsidR="00BB19CA" w:rsidRPr="00BB19CA">
        <w:rPr>
          <w:rFonts w:ascii="Book Antiqua" w:hAnsi="Book Antiqua" w:cs="Book Antiqua"/>
          <w:b/>
          <w:bCs/>
          <w:spacing w:val="-2"/>
          <w:sz w:val="24"/>
          <w:szCs w:val="24"/>
        </w:rPr>
        <w:t xml:space="preserve">11:00 </w:t>
      </w:r>
    </w:p>
    <w:p w:rsidR="00BB19CA" w:rsidRDefault="00BB19CA" w:rsidP="00BB19CA">
      <w:pPr>
        <w:autoSpaceDE w:val="0"/>
        <w:autoSpaceDN w:val="0"/>
        <w:adjustRightInd w:val="0"/>
        <w:ind w:left="-567" w:right="140"/>
        <w:rPr>
          <w:rFonts w:ascii="Calibri" w:hAnsi="Calibri" w:cs="Calibri"/>
        </w:rPr>
      </w:pPr>
    </w:p>
    <w:p w:rsidR="00BB19CA" w:rsidRDefault="00BB19CA" w:rsidP="00BB19CA">
      <w:pPr>
        <w:autoSpaceDE w:val="0"/>
        <w:autoSpaceDN w:val="0"/>
        <w:adjustRightInd w:val="0"/>
        <w:ind w:left="-567" w:right="140"/>
        <w:rPr>
          <w:rFonts w:ascii="Calibri" w:hAnsi="Calibri" w:cs="Calibri"/>
        </w:rPr>
      </w:pPr>
    </w:p>
    <w:p w:rsidR="00BB19CA" w:rsidRPr="005D2CF2" w:rsidRDefault="00BB19CA" w:rsidP="00BB19CA">
      <w:pPr>
        <w:autoSpaceDE w:val="0"/>
        <w:autoSpaceDN w:val="0"/>
        <w:adjustRightInd w:val="0"/>
        <w:ind w:left="-567" w:right="140"/>
        <w:rPr>
          <w:rFonts w:ascii="Book Antiqua" w:hAnsi="Book Antiqua" w:cs="Book Antiqua"/>
          <w:spacing w:val="-2"/>
          <w:sz w:val="24"/>
          <w:szCs w:val="24"/>
        </w:rPr>
      </w:pPr>
      <w:r w:rsidRPr="005D2CF2">
        <w:rPr>
          <w:rFonts w:ascii="Book Antiqua" w:hAnsi="Book Antiqua" w:cs="Book Antiqua"/>
          <w:spacing w:val="-2"/>
          <w:sz w:val="24"/>
          <w:szCs w:val="24"/>
        </w:rPr>
        <w:t>Dalla residenza comunale, 05-12-2017</w:t>
      </w:r>
      <w:r w:rsidRPr="005D2CF2">
        <w:rPr>
          <w:rFonts w:ascii="Book Antiqua" w:hAnsi="Book Antiqua" w:cs="Book Antiqua"/>
          <w:spacing w:val="-2"/>
          <w:sz w:val="24"/>
          <w:szCs w:val="24"/>
        </w:rPr>
        <w:tab/>
      </w:r>
      <w:r w:rsidRPr="005D2CF2">
        <w:rPr>
          <w:rFonts w:ascii="Book Antiqua" w:hAnsi="Book Antiqua" w:cs="Book Antiqua"/>
          <w:spacing w:val="-2"/>
          <w:sz w:val="24"/>
          <w:szCs w:val="24"/>
        </w:rPr>
        <w:tab/>
      </w:r>
      <w:r w:rsidRPr="005D2CF2">
        <w:rPr>
          <w:rFonts w:ascii="Book Antiqua" w:hAnsi="Book Antiqua" w:cs="Book Antiqua"/>
          <w:spacing w:val="-2"/>
          <w:sz w:val="24"/>
          <w:szCs w:val="24"/>
        </w:rPr>
        <w:tab/>
      </w:r>
      <w:r w:rsidRPr="005D2CF2">
        <w:rPr>
          <w:rFonts w:ascii="Book Antiqua" w:hAnsi="Book Antiqua" w:cs="Book Antiqua"/>
          <w:spacing w:val="-2"/>
          <w:sz w:val="24"/>
          <w:szCs w:val="24"/>
        </w:rPr>
        <w:tab/>
      </w:r>
    </w:p>
    <w:p w:rsidR="00BB19CA" w:rsidRDefault="00BB19CA" w:rsidP="00BB19CA">
      <w:pPr>
        <w:autoSpaceDE w:val="0"/>
        <w:autoSpaceDN w:val="0"/>
        <w:adjustRightInd w:val="0"/>
        <w:ind w:left="-567" w:right="140"/>
        <w:rPr>
          <w:rFonts w:ascii="Book Antiqua" w:hAnsi="Book Antiqua" w:cs="Book Antiqua"/>
          <w:spacing w:val="-2"/>
          <w:sz w:val="20"/>
          <w:szCs w:val="20"/>
        </w:rPr>
      </w:pPr>
    </w:p>
    <w:p w:rsidR="00BB19CA" w:rsidRPr="00BB19CA" w:rsidRDefault="00BB19CA" w:rsidP="00BB19CA">
      <w:pPr>
        <w:autoSpaceDE w:val="0"/>
        <w:autoSpaceDN w:val="0"/>
        <w:adjustRightInd w:val="0"/>
        <w:ind w:left="-567" w:right="140"/>
        <w:rPr>
          <w:rFonts w:ascii="Book Antiqua" w:hAnsi="Book Antiqua" w:cs="Book Antiqua"/>
          <w:b/>
          <w:bCs/>
          <w:sz w:val="24"/>
          <w:szCs w:val="24"/>
        </w:rPr>
      </w:pPr>
      <w:r>
        <w:rPr>
          <w:rFonts w:ascii="Book Antiqua" w:hAnsi="Book Antiqua" w:cs="Book Antiqua"/>
          <w:spacing w:val="-2"/>
          <w:sz w:val="20"/>
          <w:szCs w:val="20"/>
        </w:rPr>
        <w:t xml:space="preserve">                                                                                                                                </w:t>
      </w:r>
      <w:r w:rsidRPr="00BB19CA">
        <w:rPr>
          <w:rFonts w:ascii="Book Antiqua" w:hAnsi="Book Antiqua" w:cs="Book Antiqua"/>
          <w:b/>
          <w:bCs/>
          <w:sz w:val="24"/>
          <w:szCs w:val="24"/>
        </w:rPr>
        <w:t>Il Responsabile del Servizio</w:t>
      </w:r>
    </w:p>
    <w:p w:rsidR="00BB19CA" w:rsidRDefault="00BB19CA" w:rsidP="00BB19CA">
      <w:pPr>
        <w:autoSpaceDE w:val="0"/>
        <w:autoSpaceDN w:val="0"/>
        <w:adjustRightInd w:val="0"/>
        <w:ind w:left="-567" w:right="140"/>
        <w:rPr>
          <w:rFonts w:ascii="Book Antiqua" w:hAnsi="Book Antiqua" w:cs="Book Antiqua"/>
          <w:b/>
          <w:bCs/>
          <w:spacing w:val="-2"/>
          <w:sz w:val="20"/>
          <w:szCs w:val="20"/>
        </w:rPr>
      </w:pPr>
      <w:r w:rsidRPr="00BB19CA">
        <w:rPr>
          <w:rFonts w:ascii="Book Antiqua" w:hAnsi="Book Antiqua" w:cs="Book Antiqua"/>
          <w:b/>
          <w:bCs/>
          <w:spacing w:val="-2"/>
          <w:sz w:val="24"/>
          <w:szCs w:val="24"/>
        </w:rPr>
        <w:t xml:space="preserve">                                                                                                         </w:t>
      </w:r>
      <w:r>
        <w:rPr>
          <w:rFonts w:ascii="Book Antiqua" w:hAnsi="Book Antiqua" w:cs="Book Antiqua"/>
          <w:b/>
          <w:bCs/>
          <w:spacing w:val="-2"/>
          <w:sz w:val="24"/>
          <w:szCs w:val="24"/>
        </w:rPr>
        <w:t xml:space="preserve">     </w:t>
      </w:r>
      <w:r w:rsidRPr="00BB19CA">
        <w:rPr>
          <w:rFonts w:ascii="Book Antiqua" w:hAnsi="Book Antiqua" w:cs="Book Antiqua"/>
          <w:b/>
          <w:bCs/>
          <w:spacing w:val="-2"/>
          <w:sz w:val="24"/>
          <w:szCs w:val="24"/>
        </w:rPr>
        <w:t xml:space="preserve">Rag. </w:t>
      </w:r>
      <w:proofErr w:type="spellStart"/>
      <w:r w:rsidRPr="00BB19CA">
        <w:rPr>
          <w:rFonts w:ascii="Book Antiqua" w:hAnsi="Book Antiqua" w:cs="Book Antiqua"/>
          <w:b/>
          <w:bCs/>
          <w:spacing w:val="-2"/>
          <w:sz w:val="24"/>
          <w:szCs w:val="24"/>
        </w:rPr>
        <w:t>Renzetti</w:t>
      </w:r>
      <w:proofErr w:type="spellEnd"/>
      <w:r w:rsidRPr="00BB19CA">
        <w:rPr>
          <w:rFonts w:ascii="Book Antiqua" w:hAnsi="Book Antiqua" w:cs="Book Antiqua"/>
          <w:b/>
          <w:bCs/>
          <w:spacing w:val="-2"/>
          <w:sz w:val="24"/>
          <w:szCs w:val="24"/>
        </w:rPr>
        <w:t xml:space="preserve">  Franca</w:t>
      </w:r>
    </w:p>
    <w:p w:rsidR="00781CE8" w:rsidRDefault="00781CE8"/>
    <w:sectPr w:rsidR="00781CE8" w:rsidSect="005D2CF2">
      <w:pgSz w:w="12240" w:h="15840"/>
      <w:pgMar w:top="568" w:right="1134" w:bottom="426"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Bold', Garamond">
    <w:panose1 w:val="00000000000000000000"/>
    <w:charset w:val="00"/>
    <w:family w:val="auto"/>
    <w:notTrueType/>
    <w:pitch w:val="default"/>
    <w:sig w:usb0="00000003" w:usb1="00000000" w:usb2="00000000" w:usb3="00000000" w:csb0="00000001" w:csb1="00000000"/>
  </w:font>
  <w:font w:name="Calibri, Calibri">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B26B92E"/>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BB19CA"/>
    <w:rsid w:val="00550972"/>
    <w:rsid w:val="005D2CF2"/>
    <w:rsid w:val="00781CE8"/>
    <w:rsid w:val="00AB4235"/>
    <w:rsid w:val="00B04471"/>
    <w:rsid w:val="00BB19C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19C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B19C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B19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945</Words>
  <Characters>5390</Characters>
  <Application>Microsoft Office Word</Application>
  <DocSecurity>0</DocSecurity>
  <Lines>44</Lines>
  <Paragraphs>12</Paragraphs>
  <ScaleCrop>false</ScaleCrop>
  <Company/>
  <LinksUpToDate>false</LinksUpToDate>
  <CharactersWithSpaces>6323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Marco</cp:lastModifiedBy>
  <cp:revision>3</cp:revision>
  <dcterms:created xsi:type="dcterms:W3CDTF">2017-12-05T10:04:00Z</dcterms:created>
  <dcterms:modified xsi:type="dcterms:W3CDTF">2017-12-05T10:29:00Z</dcterms:modified>
</cp:coreProperties>
</file>